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E0D4" w14:textId="4EC053F4" w:rsidR="00026940" w:rsidRPr="00322528" w:rsidRDefault="00026940" w:rsidP="00ED6C10">
      <w:pPr>
        <w:pStyle w:val="KeinLeerraum"/>
        <w:spacing w:line="288" w:lineRule="auto"/>
        <w:jc w:val="right"/>
        <w:rPr>
          <w:rFonts w:ascii="Arial" w:hAnsi="Arial" w:cs="Arial"/>
          <w:sz w:val="22"/>
          <w:szCs w:val="22"/>
          <w:lang w:val="en-US"/>
        </w:rPr>
      </w:pPr>
      <w:proofErr w:type="spellStart"/>
      <w:r w:rsidRPr="00322528">
        <w:rPr>
          <w:rFonts w:ascii="Arial" w:hAnsi="Arial" w:cs="Arial"/>
          <w:sz w:val="22"/>
          <w:szCs w:val="22"/>
          <w:lang w:val="en-US"/>
        </w:rPr>
        <w:t>Büchen</w:t>
      </w:r>
      <w:proofErr w:type="spellEnd"/>
      <w:r w:rsidRPr="00322528">
        <w:rPr>
          <w:rFonts w:ascii="Arial" w:hAnsi="Arial" w:cs="Arial"/>
          <w:sz w:val="22"/>
          <w:szCs w:val="22"/>
          <w:lang w:val="en-US"/>
        </w:rPr>
        <w:t>, June 2024</w:t>
      </w:r>
    </w:p>
    <w:p w14:paraId="37C9D1A7" w14:textId="7F2C3BEE" w:rsidR="00825752" w:rsidRPr="00322528" w:rsidRDefault="00825752" w:rsidP="00844FAE">
      <w:pPr>
        <w:spacing w:line="288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val="en-US" w:eastAsia="x-none"/>
        </w:rPr>
      </w:pPr>
    </w:p>
    <w:p w14:paraId="092596AD" w14:textId="27B0D665" w:rsidR="009D7F01" w:rsidRPr="00322528" w:rsidRDefault="009D7F01" w:rsidP="009D7F01">
      <w:pPr>
        <w:rPr>
          <w:rFonts w:cs="Arial"/>
          <w:sz w:val="22"/>
          <w:szCs w:val="22"/>
          <w:lang w:val="en-US" w:eastAsia="en-US"/>
        </w:rPr>
      </w:pPr>
      <w:r w:rsidRPr="00322528">
        <w:rPr>
          <w:rFonts w:cs="Arial"/>
          <w:sz w:val="22"/>
          <w:szCs w:val="22"/>
          <w:lang w:val="en-US"/>
        </w:rPr>
        <w:t xml:space="preserve">NORMTEILWERK ROBERT BLOHM has a wide selection of locating pins and rest </w:t>
      </w:r>
      <w:proofErr w:type="gramStart"/>
      <w:r w:rsidRPr="00322528">
        <w:rPr>
          <w:rFonts w:cs="Arial"/>
          <w:sz w:val="22"/>
          <w:szCs w:val="22"/>
          <w:lang w:val="en-US"/>
        </w:rPr>
        <w:t>pads</w:t>
      </w:r>
      <w:proofErr w:type="gramEnd"/>
    </w:p>
    <w:p w14:paraId="2B190B87" w14:textId="77777777" w:rsidR="009D7F01" w:rsidRPr="00322528" w:rsidRDefault="009D7F01" w:rsidP="009D7F01">
      <w:pPr>
        <w:rPr>
          <w:rFonts w:cs="Arial"/>
          <w:sz w:val="28"/>
          <w:szCs w:val="28"/>
          <w:lang w:val="en-US" w:eastAsia="en-US"/>
        </w:rPr>
      </w:pPr>
    </w:p>
    <w:p w14:paraId="4638F04B" w14:textId="315E7AB5" w:rsidR="00844FAE" w:rsidRPr="00322528" w:rsidRDefault="005F0AA3" w:rsidP="00FA26C1">
      <w:pPr>
        <w:spacing w:line="288" w:lineRule="auto"/>
        <w:rPr>
          <w:rFonts w:cs="Arial"/>
          <w:b/>
          <w:bCs/>
          <w:color w:val="242424"/>
          <w:sz w:val="32"/>
          <w:szCs w:val="32"/>
          <w:lang w:val="en-US"/>
        </w:rPr>
      </w:pPr>
      <w:r w:rsidRPr="00322528">
        <w:rPr>
          <w:rFonts w:cs="Arial"/>
          <w:b/>
          <w:bCs/>
          <w:color w:val="242424"/>
          <w:sz w:val="32"/>
          <w:szCs w:val="32"/>
          <w:lang w:val="en-US"/>
        </w:rPr>
        <w:t xml:space="preserve">Secure, align, </w:t>
      </w:r>
      <w:proofErr w:type="spellStart"/>
      <w:proofErr w:type="gramStart"/>
      <w:r w:rsidRPr="00322528">
        <w:rPr>
          <w:rFonts w:cs="Arial"/>
          <w:b/>
          <w:bCs/>
          <w:color w:val="242424"/>
          <w:sz w:val="32"/>
          <w:szCs w:val="32"/>
          <w:lang w:val="en-US"/>
        </w:rPr>
        <w:t>stabilise</w:t>
      </w:r>
      <w:proofErr w:type="spellEnd"/>
      <w:proofErr w:type="gramEnd"/>
    </w:p>
    <w:p w14:paraId="11674F55" w14:textId="25F551AA" w:rsidR="00844FAE" w:rsidRPr="00322528" w:rsidRDefault="00844FAE" w:rsidP="00D22602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4FDD4678" w14:textId="446A1919" w:rsidR="00A467FF" w:rsidRPr="00322528" w:rsidRDefault="00D55A43" w:rsidP="00D22602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They are first-class fasteners, securing specialists or have a supporting function: The </w:t>
      </w:r>
      <w:hyperlink r:id="rId8" w:history="1">
        <w:r w:rsidRPr="00322528">
          <w:rPr>
            <w:rStyle w:val="Hyperlink"/>
            <w:rFonts w:cs="Arial"/>
            <w:b/>
            <w:bCs/>
            <w:szCs w:val="22"/>
            <w:lang w:val="en-US"/>
          </w:rPr>
          <w:t>Rest pads and locati</w:t>
        </w:r>
        <w:r w:rsidRPr="00322528">
          <w:rPr>
            <w:rStyle w:val="Hyperlink"/>
            <w:rFonts w:cs="Arial"/>
            <w:b/>
            <w:bCs/>
            <w:szCs w:val="22"/>
            <w:lang w:val="en-US"/>
          </w:rPr>
          <w:t>n</w:t>
        </w:r>
        <w:r w:rsidRPr="00322528">
          <w:rPr>
            <w:rStyle w:val="Hyperlink"/>
            <w:rFonts w:cs="Arial"/>
            <w:b/>
            <w:bCs/>
            <w:szCs w:val="22"/>
            <w:lang w:val="en-US"/>
          </w:rPr>
          <w:t>g pins</w:t>
        </w:r>
      </w:hyperlink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 from the comprehensive BLOHM range offer users innovative quality solutions for fastening, aligning and </w:t>
      </w:r>
      <w:proofErr w:type="spellStart"/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>stabilising</w:t>
      </w:r>
      <w:proofErr w:type="spellEnd"/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 components.</w:t>
      </w:r>
    </w:p>
    <w:p w14:paraId="09BB2BA9" w14:textId="77777777" w:rsidR="00CD44E4" w:rsidRPr="00322528" w:rsidRDefault="00CD44E4" w:rsidP="00D22602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1E73A6CF" w14:textId="1A044EAF" w:rsidR="005313D4" w:rsidRPr="00322528" w:rsidRDefault="00277454" w:rsidP="00506C3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color w:val="242424"/>
          <w:sz w:val="22"/>
          <w:szCs w:val="22"/>
          <w:lang w:val="en-US"/>
        </w:rPr>
        <w:t xml:space="preserve">Be it to fasten machine elements,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stabilise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 xml:space="preserve"> motors or securely mount electronic components – The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standardised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 xml:space="preserve"> locating pins and rest pads from BLOHM meet the highest standards of quality and precision. This is primarily </w:t>
      </w:r>
      <w:proofErr w:type="gramStart"/>
      <w:r w:rsidRPr="00322528">
        <w:rPr>
          <w:rFonts w:cs="Arial"/>
          <w:color w:val="242424"/>
          <w:sz w:val="22"/>
          <w:szCs w:val="22"/>
          <w:lang w:val="en-US"/>
        </w:rPr>
        <w:t>due to the fact that</w:t>
      </w:r>
      <w:proofErr w:type="gramEnd"/>
      <w:r w:rsidRPr="00322528">
        <w:rPr>
          <w:rFonts w:cs="Arial"/>
          <w:color w:val="242424"/>
          <w:sz w:val="22"/>
          <w:szCs w:val="22"/>
          <w:lang w:val="en-US"/>
        </w:rPr>
        <w:t xml:space="preserve"> all the necessary manufacturing processes, such as turning and grinding these hardened precision parts, are performed at the production site in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Büchen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>. This in turn results in a high level of manufacturing expertise and short lead times for high-quality components.</w:t>
      </w:r>
    </w:p>
    <w:p w14:paraId="1E714CF7" w14:textId="77777777" w:rsidR="005313D4" w:rsidRPr="00322528" w:rsidRDefault="005313D4" w:rsidP="00506C3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0749670D" w14:textId="3E1EE9D2" w:rsidR="00277454" w:rsidRPr="00322528" w:rsidRDefault="00277454" w:rsidP="00506C3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color w:val="242424"/>
          <w:sz w:val="22"/>
          <w:szCs w:val="22"/>
          <w:lang w:val="en-US"/>
        </w:rPr>
        <w:t xml:space="preserve">It goes without saying that there is also a special focus on using high-quality materials. "The choice of material is crucial for the functionality and durability of the locating pins and rest pads in the various applications," says Mathias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Marbs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>, sales representative at BLOHM. "Accordingly, our range includes pins and pads made from stainless steel, Q&amp;T steel and tool steel."</w:t>
      </w:r>
    </w:p>
    <w:p w14:paraId="6C0799FC" w14:textId="77777777" w:rsidR="005313D4" w:rsidRPr="00322528" w:rsidRDefault="005313D4" w:rsidP="00506C3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23F94BCB" w14:textId="704D2D88" w:rsidR="00C85C7B" w:rsidRPr="00322528" w:rsidRDefault="00C85C7B" w:rsidP="00C85C7B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Locating pins ensure a stable </w:t>
      </w:r>
      <w:proofErr w:type="gramStart"/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>connection</w:t>
      </w:r>
      <w:proofErr w:type="gramEnd"/>
    </w:p>
    <w:p w14:paraId="7188F550" w14:textId="2F98E739" w:rsidR="005367D6" w:rsidRPr="00322528" w:rsidRDefault="00A327A6" w:rsidP="00506C3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color w:val="242424"/>
          <w:sz w:val="22"/>
          <w:szCs w:val="22"/>
          <w:lang w:val="en-US"/>
        </w:rPr>
        <w:t xml:space="preserve">Locating pins enable a secure, </w:t>
      </w:r>
      <w:proofErr w:type="gramStart"/>
      <w:r w:rsidRPr="00322528">
        <w:rPr>
          <w:rFonts w:cs="Arial"/>
          <w:color w:val="242424"/>
          <w:sz w:val="22"/>
          <w:szCs w:val="22"/>
          <w:lang w:val="en-US"/>
        </w:rPr>
        <w:t>stable</w:t>
      </w:r>
      <w:proofErr w:type="gramEnd"/>
      <w:r w:rsidRPr="00322528">
        <w:rPr>
          <w:rFonts w:cs="Arial"/>
          <w:color w:val="242424"/>
          <w:sz w:val="22"/>
          <w:szCs w:val="22"/>
          <w:lang w:val="en-US"/>
        </w:rPr>
        <w:t xml:space="preserve"> and precise connection between two components and make a significant contribution to the functionality and integrity of machines, devices and structures. Most of the cylindrical components have a shaft. Some may have an internal thread in the head, so that they can be connected to other components and ensure that the pin is placed in the desired position A locating face or wide support face be used to locate or support. BLOHM provides the customer with </w:t>
      </w:r>
      <w:proofErr w:type="gramStart"/>
      <w:r w:rsidRPr="00322528">
        <w:rPr>
          <w:rFonts w:cs="Arial"/>
          <w:color w:val="242424"/>
          <w:sz w:val="22"/>
          <w:szCs w:val="22"/>
          <w:lang w:val="en-US"/>
        </w:rPr>
        <w:t>a large number of</w:t>
      </w:r>
      <w:proofErr w:type="gramEnd"/>
      <w:r w:rsidRPr="00322528">
        <w:rPr>
          <w:rFonts w:cs="Arial"/>
          <w:color w:val="242424"/>
          <w:sz w:val="22"/>
          <w:szCs w:val="22"/>
          <w:lang w:val="en-US"/>
        </w:rPr>
        <w:t xml:space="preserve"> product types that can be perfectly adapted to the respective application. </w:t>
      </w:r>
    </w:p>
    <w:p w14:paraId="4D010A8B" w14:textId="77777777" w:rsidR="00A327A6" w:rsidRPr="00322528" w:rsidRDefault="00A327A6" w:rsidP="00A327A6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3615F4F7" w14:textId="0BC86EC9" w:rsidR="00A327A6" w:rsidRPr="00322528" w:rsidRDefault="00A327A6" w:rsidP="005367D6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color w:val="242424"/>
          <w:sz w:val="22"/>
          <w:szCs w:val="22"/>
          <w:lang w:val="en-US"/>
        </w:rPr>
        <w:t xml:space="preserve">One example from the BLOHM locating pin range are </w:t>
      </w:r>
      <w:hyperlink r:id="rId9" w:history="1">
        <w:r w:rsidRPr="00322528">
          <w:rPr>
            <w:rStyle w:val="Hyperlink"/>
            <w:rFonts w:cs="Arial"/>
            <w:szCs w:val="22"/>
            <w:lang w:val="en-US"/>
          </w:rPr>
          <w:t>Ball-end locating p</w:t>
        </w:r>
        <w:r w:rsidRPr="00322528">
          <w:rPr>
            <w:rStyle w:val="Hyperlink"/>
            <w:rFonts w:cs="Arial"/>
            <w:szCs w:val="22"/>
            <w:lang w:val="en-US"/>
          </w:rPr>
          <w:t>i</w:t>
        </w:r>
        <w:r w:rsidRPr="00322528">
          <w:rPr>
            <w:rStyle w:val="Hyperlink"/>
            <w:rFonts w:cs="Arial"/>
            <w:szCs w:val="22"/>
            <w:lang w:val="en-US"/>
          </w:rPr>
          <w:t>ns</w:t>
        </w:r>
      </w:hyperlink>
      <w:r w:rsidRPr="00322528">
        <w:rPr>
          <w:rFonts w:cs="Arial"/>
          <w:color w:val="242424"/>
          <w:sz w:val="22"/>
          <w:szCs w:val="22"/>
          <w:lang w:val="en-US"/>
        </w:rPr>
        <w:t xml:space="preserve"> – a design that significantly simplifies the assembly process. "The ball-end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minimises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 xml:space="preserve"> the jamming effect - as often experienced with drawers - if a part being mounted is at an angle or the forces acting on it are not along the axis of the pin," explains Mathias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Marbs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>. " BLOHM offers different models with different forms of this type, to suit various requirements and fits."</w:t>
      </w:r>
    </w:p>
    <w:p w14:paraId="03F7DB59" w14:textId="77777777" w:rsidR="00A327A6" w:rsidRPr="00322528" w:rsidRDefault="00A327A6" w:rsidP="00A327A6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53B5FF59" w14:textId="37ED9119" w:rsidR="00C85C7B" w:rsidRPr="00322528" w:rsidRDefault="00CF0658" w:rsidP="00C85C7B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Rest pads - Supporting tools and </w:t>
      </w:r>
      <w:proofErr w:type="gramStart"/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>workpieces</w:t>
      </w:r>
      <w:proofErr w:type="gramEnd"/>
    </w:p>
    <w:p w14:paraId="6E3158EB" w14:textId="1333F057" w:rsidR="008338D0" w:rsidRPr="00322528" w:rsidRDefault="00CF0658" w:rsidP="00506C3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color w:val="242424"/>
          <w:sz w:val="22"/>
          <w:szCs w:val="22"/>
          <w:lang w:val="en-US"/>
        </w:rPr>
        <w:t xml:space="preserve">While locating pins are used to connect and position components to each other, rest pads are normally used as supports and risers. These pins are mostly cylindrical, have a shaft or screw one end and a flat support face the other end. The BLOHM range includes a wide selection of </w:t>
      </w:r>
      <w:r w:rsidRPr="00322528">
        <w:rPr>
          <w:rFonts w:cs="Arial"/>
          <w:color w:val="242424"/>
          <w:sz w:val="22"/>
          <w:szCs w:val="22"/>
          <w:lang w:val="en-US"/>
        </w:rPr>
        <w:lastRenderedPageBreak/>
        <w:t xml:space="preserve">rest pads. Depending on the type, some rest pads are also referred to as support bolts or jack screws and can be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customised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 xml:space="preserve"> as required to suit specific applications.</w:t>
      </w:r>
    </w:p>
    <w:p w14:paraId="432CDC18" w14:textId="77777777" w:rsidR="008F0081" w:rsidRPr="00322528" w:rsidRDefault="008F0081" w:rsidP="008F008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6F7A76AF" w14:textId="3989783B" w:rsidR="008F0081" w:rsidRPr="00322528" w:rsidRDefault="00DA4059" w:rsidP="008F0081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color w:val="242424"/>
          <w:sz w:val="22"/>
          <w:szCs w:val="22"/>
          <w:lang w:val="en-US"/>
        </w:rPr>
        <w:t xml:space="preserve">BLOHM also has different types of positioning and fixture feet on offer. These are used as supports, </w:t>
      </w:r>
      <w:proofErr w:type="gramStart"/>
      <w:r w:rsidRPr="00322528">
        <w:rPr>
          <w:rFonts w:cs="Arial"/>
          <w:color w:val="242424"/>
          <w:sz w:val="22"/>
          <w:szCs w:val="22"/>
          <w:lang w:val="en-US"/>
        </w:rPr>
        <w:t>stops</w:t>
      </w:r>
      <w:proofErr w:type="gramEnd"/>
      <w:r w:rsidRPr="00322528">
        <w:rPr>
          <w:rFonts w:cs="Arial"/>
          <w:color w:val="242424"/>
          <w:sz w:val="22"/>
          <w:szCs w:val="22"/>
          <w:lang w:val="en-US"/>
        </w:rPr>
        <w:t xml:space="preserve"> and thrust pads for fixtures and general machine and appliance construction.</w:t>
      </w:r>
    </w:p>
    <w:p w14:paraId="448F85C4" w14:textId="77777777" w:rsidR="008F0081" w:rsidRPr="00322528" w:rsidRDefault="008F0081" w:rsidP="00A327A6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</w:p>
    <w:p w14:paraId="5D14C997" w14:textId="77777777" w:rsidR="00AB19FA" w:rsidRPr="00322528" w:rsidRDefault="00AB19FA" w:rsidP="00930EB8">
      <w:pPr>
        <w:pStyle w:val="pf0"/>
        <w:spacing w:before="0" w:beforeAutospacing="0" w:after="0" w:afterAutospacing="0" w:line="288" w:lineRule="auto"/>
        <w:rPr>
          <w:rFonts w:ascii="Arial" w:hAnsi="Arial" w:cs="Arial"/>
          <w:sz w:val="22"/>
          <w:szCs w:val="22"/>
          <w:lang w:val="en-US"/>
        </w:rPr>
      </w:pPr>
    </w:p>
    <w:p w14:paraId="22036A63" w14:textId="061A4325" w:rsidR="00844FAE" w:rsidRPr="00322528" w:rsidRDefault="00844FAE" w:rsidP="00FA26C1">
      <w:pPr>
        <w:spacing w:line="288" w:lineRule="auto"/>
        <w:rPr>
          <w:rFonts w:cs="Arial"/>
          <w:i/>
          <w:iCs/>
          <w:sz w:val="22"/>
          <w:szCs w:val="22"/>
          <w:lang w:val="en-US"/>
        </w:rPr>
      </w:pPr>
      <w:r w:rsidRPr="00322528">
        <w:rPr>
          <w:rFonts w:cs="Arial"/>
          <w:i/>
          <w:iCs/>
          <w:sz w:val="22"/>
          <w:szCs w:val="22"/>
          <w:lang w:val="en-US"/>
        </w:rPr>
        <w:t>(Characters including spaces: 3,251)</w:t>
      </w:r>
    </w:p>
    <w:p w14:paraId="5C89C705" w14:textId="4E5B695B" w:rsidR="00844FAE" w:rsidRPr="00322528" w:rsidRDefault="00844FAE" w:rsidP="00FA26C1">
      <w:pPr>
        <w:spacing w:line="288" w:lineRule="auto"/>
        <w:rPr>
          <w:rFonts w:cs="Arial"/>
          <w:sz w:val="22"/>
          <w:szCs w:val="22"/>
          <w:lang w:val="en-US"/>
        </w:rPr>
      </w:pPr>
    </w:p>
    <w:p w14:paraId="58479F23" w14:textId="77777777" w:rsidR="00AD02F2" w:rsidRPr="00322528" w:rsidRDefault="00AD02F2" w:rsidP="00FA26C1">
      <w:pPr>
        <w:spacing w:line="288" w:lineRule="auto"/>
        <w:rPr>
          <w:rFonts w:cs="Arial"/>
          <w:sz w:val="22"/>
          <w:szCs w:val="22"/>
          <w:lang w:val="en-US"/>
        </w:rPr>
      </w:pPr>
    </w:p>
    <w:p w14:paraId="0CEEFF20" w14:textId="77777777" w:rsidR="009D7F01" w:rsidRPr="00322528" w:rsidRDefault="009D7F01" w:rsidP="00FA26C1">
      <w:pPr>
        <w:spacing w:line="288" w:lineRule="auto"/>
        <w:rPr>
          <w:rFonts w:cs="Arial"/>
          <w:sz w:val="22"/>
          <w:szCs w:val="22"/>
          <w:lang w:val="en-US"/>
        </w:rPr>
      </w:pPr>
    </w:p>
    <w:p w14:paraId="715C8E55" w14:textId="77777777" w:rsidR="00AD02F2" w:rsidRPr="00322528" w:rsidRDefault="00AD02F2" w:rsidP="00FA26C1">
      <w:pPr>
        <w:spacing w:line="288" w:lineRule="auto"/>
        <w:rPr>
          <w:rFonts w:cs="Arial"/>
          <w:sz w:val="22"/>
          <w:szCs w:val="22"/>
          <w:lang w:val="en-US"/>
        </w:rPr>
      </w:pPr>
    </w:p>
    <w:p w14:paraId="2CA4F6CA" w14:textId="77777777" w:rsidR="00844FAE" w:rsidRPr="00322528" w:rsidRDefault="00844FAE" w:rsidP="00FA26C1">
      <w:pPr>
        <w:spacing w:line="288" w:lineRule="auto"/>
        <w:rPr>
          <w:rFonts w:cs="Arial"/>
          <w:b/>
          <w:bCs/>
          <w:sz w:val="22"/>
          <w:szCs w:val="22"/>
          <w:lang w:val="en-US"/>
        </w:rPr>
      </w:pPr>
      <w:r w:rsidRPr="00322528">
        <w:rPr>
          <w:rFonts w:cs="Arial"/>
          <w:b/>
          <w:bCs/>
          <w:sz w:val="22"/>
          <w:szCs w:val="22"/>
          <w:lang w:val="en-US"/>
        </w:rPr>
        <w:t>Short profile of NORMTEILWERK ROBERT BLOHM</w:t>
      </w:r>
    </w:p>
    <w:p w14:paraId="4F9C7368" w14:textId="23678ABD" w:rsidR="00844FAE" w:rsidRPr="00322528" w:rsidRDefault="00844FAE" w:rsidP="00FA26C1">
      <w:pPr>
        <w:spacing w:line="288" w:lineRule="auto"/>
        <w:rPr>
          <w:rFonts w:cs="Arial"/>
          <w:b/>
          <w:bCs/>
          <w:sz w:val="22"/>
          <w:szCs w:val="22"/>
          <w:lang w:val="en-US"/>
        </w:rPr>
      </w:pPr>
    </w:p>
    <w:p w14:paraId="40043652" w14:textId="234E8590" w:rsidR="00844FAE" w:rsidRPr="00322528" w:rsidRDefault="00844FAE" w:rsidP="00FA26C1">
      <w:pPr>
        <w:spacing w:line="288" w:lineRule="auto"/>
        <w:rPr>
          <w:rFonts w:cs="Arial"/>
          <w:sz w:val="22"/>
          <w:szCs w:val="22"/>
          <w:lang w:val="en-US"/>
        </w:rPr>
      </w:pPr>
      <w:r w:rsidRPr="00322528">
        <w:rPr>
          <w:rFonts w:cs="Arial"/>
          <w:sz w:val="22"/>
          <w:szCs w:val="22"/>
          <w:lang w:val="en-US"/>
        </w:rPr>
        <w:t xml:space="preserve">NORMTEILWERK ROBERT BLOHM, founded in Schleswig-Holstein in 1934, is a renowned manufacturer of drill bushes and sophisticated </w:t>
      </w:r>
      <w:proofErr w:type="spellStart"/>
      <w:r w:rsidRPr="00322528">
        <w:rPr>
          <w:rFonts w:cs="Arial"/>
          <w:sz w:val="22"/>
          <w:szCs w:val="22"/>
          <w:lang w:val="en-US"/>
        </w:rPr>
        <w:t>customised</w:t>
      </w:r>
      <w:proofErr w:type="spellEnd"/>
      <w:r w:rsidRPr="00322528">
        <w:rPr>
          <w:rFonts w:cs="Arial"/>
          <w:sz w:val="22"/>
          <w:szCs w:val="22"/>
          <w:lang w:val="en-US"/>
        </w:rPr>
        <w:t xml:space="preserve"> solutions. The company also offers its customers a comprehensive range of standard and operating parts. As a specialist in the production of rotationally symmetrical parts, BLOHM has stood internationally for the highest precision and quality for 90 years. </w:t>
      </w:r>
      <w:r w:rsidRPr="00322528">
        <w:rPr>
          <w:rFonts w:cs="Arial"/>
          <w:sz w:val="22"/>
          <w:szCs w:val="22"/>
          <w:lang w:val="en-US"/>
        </w:rPr>
        <w:br/>
        <w:t xml:space="preserve">Our portfolio includes around 35,000 high-quality products that, due to their stability, can withstand high loads </w:t>
      </w:r>
      <w:proofErr w:type="gramStart"/>
      <w:r w:rsidRPr="00322528">
        <w:rPr>
          <w:rFonts w:cs="Arial"/>
          <w:sz w:val="22"/>
          <w:szCs w:val="22"/>
          <w:lang w:val="en-US"/>
        </w:rPr>
        <w:t>and also</w:t>
      </w:r>
      <w:proofErr w:type="gramEnd"/>
      <w:r w:rsidRPr="00322528">
        <w:rPr>
          <w:rFonts w:cs="Arial"/>
          <w:sz w:val="22"/>
          <w:szCs w:val="22"/>
          <w:lang w:val="en-US"/>
        </w:rPr>
        <w:t xml:space="preserve"> meet special requirements. This means we primarily target partners from trade and industry who rely on durable and high-quality parts. We have our own high-performance and modern machine park at our disposal </w:t>
      </w:r>
      <w:proofErr w:type="gramStart"/>
      <w:r w:rsidRPr="00322528">
        <w:rPr>
          <w:rFonts w:cs="Arial"/>
          <w:sz w:val="22"/>
          <w:szCs w:val="22"/>
          <w:lang w:val="en-US"/>
        </w:rPr>
        <w:t>for the production of</w:t>
      </w:r>
      <w:proofErr w:type="gramEnd"/>
      <w:r w:rsidRPr="00322528">
        <w:rPr>
          <w:rFonts w:cs="Arial"/>
          <w:sz w:val="22"/>
          <w:szCs w:val="22"/>
          <w:lang w:val="en-US"/>
        </w:rPr>
        <w:t xml:space="preserve"> </w:t>
      </w:r>
      <w:r w:rsidRPr="00322528">
        <w:rPr>
          <w:rFonts w:cs="Arial"/>
          <w:color w:val="000000" w:themeColor="text1"/>
          <w:sz w:val="22"/>
          <w:szCs w:val="22"/>
          <w:lang w:val="en-US"/>
        </w:rPr>
        <w:t>precision parts.</w:t>
      </w:r>
      <w:r w:rsidRPr="00322528">
        <w:rPr>
          <w:rFonts w:cs="Arial"/>
          <w:sz w:val="22"/>
          <w:szCs w:val="22"/>
          <w:lang w:val="en-US"/>
        </w:rPr>
        <w:t xml:space="preserve"> Possible areas of application for the various bushes and standard parts are machine, special </w:t>
      </w:r>
      <w:proofErr w:type="gramStart"/>
      <w:r w:rsidRPr="00322528">
        <w:rPr>
          <w:rFonts w:cs="Arial"/>
          <w:sz w:val="22"/>
          <w:szCs w:val="22"/>
          <w:lang w:val="en-US"/>
        </w:rPr>
        <w:t>machine</w:t>
      </w:r>
      <w:proofErr w:type="gramEnd"/>
      <w:r w:rsidRPr="00322528">
        <w:rPr>
          <w:rFonts w:cs="Arial"/>
          <w:sz w:val="22"/>
          <w:szCs w:val="22"/>
          <w:lang w:val="en-US"/>
        </w:rPr>
        <w:t xml:space="preserve"> and plant construction as well as </w:t>
      </w:r>
      <w:proofErr w:type="spellStart"/>
      <w:r w:rsidRPr="00322528">
        <w:rPr>
          <w:rFonts w:cs="Arial"/>
          <w:sz w:val="22"/>
          <w:szCs w:val="22"/>
          <w:lang w:val="en-US"/>
        </w:rPr>
        <w:t>mould</w:t>
      </w:r>
      <w:proofErr w:type="spellEnd"/>
      <w:r w:rsidRPr="00322528">
        <w:rPr>
          <w:rFonts w:cs="Arial"/>
          <w:sz w:val="22"/>
          <w:szCs w:val="22"/>
          <w:lang w:val="en-US"/>
        </w:rPr>
        <w:t xml:space="preserve"> and tool making. We value long-term partnerships with our customers, highest </w:t>
      </w:r>
      <w:proofErr w:type="gramStart"/>
      <w:r w:rsidRPr="00322528">
        <w:rPr>
          <w:rFonts w:cs="Arial"/>
          <w:sz w:val="22"/>
          <w:szCs w:val="22"/>
          <w:lang w:val="en-US"/>
        </w:rPr>
        <w:t>quality</w:t>
      </w:r>
      <w:proofErr w:type="gramEnd"/>
      <w:r w:rsidRPr="00322528">
        <w:rPr>
          <w:rFonts w:cs="Arial"/>
          <w:sz w:val="22"/>
          <w:szCs w:val="22"/>
          <w:lang w:val="en-US"/>
        </w:rPr>
        <w:t xml:space="preserve"> and punctual delivery. With an eye on the future, we have also been training the next generation of skilled workers for decades.</w:t>
      </w:r>
    </w:p>
    <w:p w14:paraId="52727424" w14:textId="3ADFA114" w:rsidR="0075567A" w:rsidRPr="002E76F7" w:rsidRDefault="00844FAE" w:rsidP="004E2A1C">
      <w:pPr>
        <w:pageBreakBefore/>
        <w:spacing w:line="288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Image </w:t>
      </w:r>
      <w:proofErr w:type="spellStart"/>
      <w:r>
        <w:rPr>
          <w:rFonts w:cs="Arial"/>
          <w:b/>
          <w:bCs/>
          <w:sz w:val="22"/>
          <w:szCs w:val="22"/>
        </w:rPr>
        <w:t>overview</w:t>
      </w:r>
      <w:proofErr w:type="spellEnd"/>
      <w:r>
        <w:rPr>
          <w:rFonts w:cs="Arial"/>
          <w:b/>
          <w:bCs/>
          <w:sz w:val="22"/>
          <w:szCs w:val="22"/>
        </w:rPr>
        <w:t>:</w:t>
      </w:r>
    </w:p>
    <w:p w14:paraId="7C3F4DCE" w14:textId="6DCBE8B1" w:rsidR="0075567A" w:rsidRPr="002E76F7" w:rsidRDefault="00BD1794" w:rsidP="0075567A">
      <w:pPr>
        <w:spacing w:line="288" w:lineRule="auto"/>
        <w:rPr>
          <w:rFonts w:cs="Arial"/>
          <w:color w:val="242424"/>
          <w:sz w:val="22"/>
          <w:szCs w:val="22"/>
        </w:rPr>
      </w:pPr>
      <w:r w:rsidRPr="002E76F7">
        <w:rPr>
          <w:rFonts w:cs="Arial"/>
          <w:noProof/>
          <w:color w:val="242424"/>
          <w:sz w:val="22"/>
          <w:szCs w:val="22"/>
        </w:rPr>
        <w:drawing>
          <wp:inline distT="0" distB="0" distL="0" distR="0" wp14:anchorId="42AAD0AD" wp14:editId="35A4FD0E">
            <wp:extent cx="6029960" cy="4353560"/>
            <wp:effectExtent l="0" t="0" r="2540" b="2540"/>
            <wp:docPr id="374687851" name="Grafik 1" descr="Ein Bild, das Metallwaren, Zylinder, Hartwaren, Metal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87851" name="Grafik 1" descr="Ein Bild, das Metallwaren, Zylinder, Hartwaren, Metall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B186" w14:textId="77777777" w:rsidR="0075567A" w:rsidRPr="00322528" w:rsidRDefault="0075567A" w:rsidP="0075567A">
      <w:pPr>
        <w:spacing w:line="288" w:lineRule="auto"/>
        <w:rPr>
          <w:rFonts w:cs="Arial"/>
          <w:b/>
          <w:bCs/>
          <w:sz w:val="22"/>
          <w:szCs w:val="22"/>
          <w:lang w:val="en-US"/>
        </w:rPr>
      </w:pPr>
      <w:r w:rsidRPr="00322528">
        <w:rPr>
          <w:rFonts w:cs="Arial"/>
          <w:b/>
          <w:bCs/>
          <w:sz w:val="22"/>
          <w:szCs w:val="22"/>
          <w:lang w:val="en-US"/>
        </w:rPr>
        <w:t>Blohm_Aufname-Auflagebolzen.jpg</w:t>
      </w:r>
    </w:p>
    <w:p w14:paraId="3879D6D5" w14:textId="52B688D4" w:rsidR="0075567A" w:rsidRPr="00322528" w:rsidRDefault="00322528" w:rsidP="003A0349">
      <w:pPr>
        <w:spacing w:line="288" w:lineRule="auto"/>
        <w:rPr>
          <w:rFonts w:cs="Arial"/>
          <w:i/>
          <w:iCs/>
          <w:sz w:val="22"/>
          <w:szCs w:val="22"/>
          <w:lang w:val="en-US"/>
        </w:rPr>
      </w:pPr>
      <w:hyperlink r:id="rId11" w:history="1">
        <w:r w:rsidR="00BB2121" w:rsidRPr="00322528">
          <w:rPr>
            <w:rStyle w:val="Hyperlink"/>
            <w:rFonts w:cs="Arial"/>
            <w:szCs w:val="22"/>
            <w:lang w:val="en-US"/>
          </w:rPr>
          <w:t>DIN 632 locating pins and r</w:t>
        </w:r>
        <w:r w:rsidR="00BB2121" w:rsidRPr="00322528">
          <w:rPr>
            <w:rStyle w:val="Hyperlink"/>
            <w:rFonts w:cs="Arial"/>
            <w:szCs w:val="22"/>
            <w:lang w:val="en-US"/>
          </w:rPr>
          <w:t>e</w:t>
        </w:r>
        <w:r w:rsidR="00BB2121" w:rsidRPr="00322528">
          <w:rPr>
            <w:rStyle w:val="Hyperlink"/>
            <w:rFonts w:cs="Arial"/>
            <w:szCs w:val="22"/>
            <w:lang w:val="en-US"/>
          </w:rPr>
          <w:t>st pads</w:t>
        </w:r>
      </w:hyperlink>
      <w:r w:rsidR="00BB2121" w:rsidRPr="00322528">
        <w:rPr>
          <w:rFonts w:cs="Arial"/>
          <w:sz w:val="22"/>
          <w:szCs w:val="22"/>
          <w:lang w:val="en-US"/>
        </w:rPr>
        <w:t xml:space="preserve">: </w:t>
      </w:r>
      <w:r w:rsidR="00BB2121" w:rsidRPr="00322528">
        <w:rPr>
          <w:rFonts w:cs="Arial"/>
          <w:color w:val="242424"/>
          <w:sz w:val="22"/>
          <w:szCs w:val="22"/>
          <w:lang w:val="en-US"/>
        </w:rPr>
        <w:t xml:space="preserve">The reliable aids from NORMTEILWERK ROBERT BLOHM offer the user innovative quality solutions for fastening, aligning and </w:t>
      </w:r>
      <w:proofErr w:type="spellStart"/>
      <w:r w:rsidR="00BB2121" w:rsidRPr="00322528">
        <w:rPr>
          <w:rFonts w:cs="Arial"/>
          <w:color w:val="242424"/>
          <w:sz w:val="22"/>
          <w:szCs w:val="22"/>
          <w:lang w:val="en-US"/>
        </w:rPr>
        <w:t>stabilising</w:t>
      </w:r>
      <w:proofErr w:type="spellEnd"/>
      <w:r w:rsidR="00BB2121" w:rsidRPr="00322528">
        <w:rPr>
          <w:rFonts w:cs="Arial"/>
          <w:color w:val="242424"/>
          <w:sz w:val="22"/>
          <w:szCs w:val="22"/>
          <w:lang w:val="en-US"/>
        </w:rPr>
        <w:t xml:space="preserve"> components.</w:t>
      </w:r>
      <w:r w:rsidR="00BB2121" w:rsidRPr="00322528">
        <w:rPr>
          <w:rFonts w:cs="Arial"/>
          <w:i/>
          <w:iCs/>
          <w:sz w:val="22"/>
          <w:szCs w:val="22"/>
          <w:lang w:val="en-US"/>
        </w:rPr>
        <w:t xml:space="preserve"> Image: </w:t>
      </w:r>
      <w:r w:rsidR="00BB2121" w:rsidRPr="00322528">
        <w:rPr>
          <w:rFonts w:cs="Arial"/>
          <w:i/>
          <w:iCs/>
          <w:color w:val="242424"/>
          <w:sz w:val="22"/>
          <w:szCs w:val="22"/>
          <w:lang w:val="en-US"/>
        </w:rPr>
        <w:t>NORMTEILWERK ROBERT</w:t>
      </w:r>
      <w:r w:rsidR="00BB2121" w:rsidRPr="00322528">
        <w:rPr>
          <w:rFonts w:cs="Arial"/>
          <w:b/>
          <w:bCs/>
          <w:i/>
          <w:iCs/>
          <w:color w:val="242424"/>
          <w:sz w:val="22"/>
          <w:szCs w:val="22"/>
          <w:lang w:val="en-US"/>
        </w:rPr>
        <w:t xml:space="preserve"> </w:t>
      </w:r>
      <w:r w:rsidR="00BB2121" w:rsidRPr="00322528">
        <w:rPr>
          <w:rFonts w:cs="Arial"/>
          <w:i/>
          <w:iCs/>
          <w:sz w:val="22"/>
          <w:szCs w:val="22"/>
          <w:lang w:val="en-US"/>
        </w:rPr>
        <w:t>BLOHM GmbH</w:t>
      </w:r>
    </w:p>
    <w:p w14:paraId="372B2C96" w14:textId="73733506" w:rsidR="00A327A6" w:rsidRPr="00322528" w:rsidRDefault="00A327A6" w:rsidP="009D7F01">
      <w:pPr>
        <w:spacing w:line="288" w:lineRule="auto"/>
        <w:rPr>
          <w:rFonts w:cs="Arial"/>
          <w:b/>
          <w:bCs/>
          <w:sz w:val="22"/>
          <w:szCs w:val="22"/>
          <w:lang w:val="en-US"/>
        </w:rPr>
      </w:pPr>
    </w:p>
    <w:p w14:paraId="11BF69D5" w14:textId="0968CFB1" w:rsidR="008D7D31" w:rsidRPr="002E76F7" w:rsidRDefault="00BD1794" w:rsidP="008D7D31">
      <w:pPr>
        <w:spacing w:line="288" w:lineRule="auto"/>
        <w:rPr>
          <w:rFonts w:cs="Arial"/>
          <w:color w:val="242424"/>
          <w:sz w:val="22"/>
          <w:szCs w:val="22"/>
        </w:rPr>
      </w:pPr>
      <w:r w:rsidRPr="002E76F7">
        <w:rPr>
          <w:rFonts w:cs="Arial"/>
          <w:noProof/>
          <w:color w:val="242424"/>
          <w:sz w:val="22"/>
          <w:szCs w:val="22"/>
        </w:rPr>
        <w:lastRenderedPageBreak/>
        <w:drawing>
          <wp:inline distT="0" distB="0" distL="0" distR="0" wp14:anchorId="14F45F4B" wp14:editId="6A26FAF8">
            <wp:extent cx="6029960" cy="4353560"/>
            <wp:effectExtent l="0" t="0" r="2540" b="2540"/>
            <wp:docPr id="218678651" name="Grafik 2" descr="Ein Bild, das Metallwaren, Metall, Hartwaren, Befestigungsele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78651" name="Grafik 2" descr="Ein Bild, das Metallwaren, Metall, Hartwaren, Befestigungselemen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B773" w14:textId="77777777" w:rsidR="0075567A" w:rsidRPr="00322528" w:rsidRDefault="0075567A" w:rsidP="0075567A">
      <w:pPr>
        <w:spacing w:line="288" w:lineRule="auto"/>
        <w:rPr>
          <w:rFonts w:cs="Arial"/>
          <w:b/>
          <w:bCs/>
          <w:sz w:val="22"/>
          <w:szCs w:val="22"/>
          <w:lang w:val="en-US"/>
        </w:rPr>
      </w:pPr>
      <w:proofErr w:type="spellStart"/>
      <w:r w:rsidRPr="00322528">
        <w:rPr>
          <w:rFonts w:cs="Arial"/>
          <w:b/>
          <w:bCs/>
          <w:sz w:val="22"/>
          <w:szCs w:val="22"/>
          <w:lang w:val="en-US"/>
        </w:rPr>
        <w:t>Blohm_Aufnahmebolzen</w:t>
      </w:r>
      <w:proofErr w:type="spellEnd"/>
      <w:r w:rsidRPr="00322528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22528">
        <w:rPr>
          <w:rFonts w:cs="Arial"/>
          <w:b/>
          <w:bCs/>
          <w:sz w:val="22"/>
          <w:szCs w:val="22"/>
          <w:lang w:val="en-US"/>
        </w:rPr>
        <w:t>mit</w:t>
      </w:r>
      <w:proofErr w:type="spellEnd"/>
      <w:r w:rsidRPr="00322528">
        <w:rPr>
          <w:rFonts w:cs="Arial"/>
          <w:b/>
          <w:bCs/>
          <w:sz w:val="22"/>
          <w:szCs w:val="22"/>
          <w:lang w:val="en-US"/>
        </w:rPr>
        <w:t xml:space="preserve"> Kugelansatz.jpg</w:t>
      </w:r>
    </w:p>
    <w:p w14:paraId="08480C9B" w14:textId="09379925" w:rsidR="009D7F01" w:rsidRPr="00322528" w:rsidRDefault="00322528" w:rsidP="0075567A">
      <w:pPr>
        <w:spacing w:line="288" w:lineRule="auto"/>
        <w:rPr>
          <w:rFonts w:cs="Arial"/>
          <w:i/>
          <w:iCs/>
          <w:sz w:val="22"/>
          <w:szCs w:val="22"/>
          <w:lang w:val="en-US"/>
        </w:rPr>
      </w:pPr>
      <w:hyperlink r:id="rId13" w:history="1">
        <w:r w:rsidR="00BB2121" w:rsidRPr="00322528">
          <w:rPr>
            <w:rStyle w:val="Hyperlink"/>
            <w:rFonts w:cs="Arial"/>
            <w:szCs w:val="22"/>
            <w:lang w:val="en-US"/>
          </w:rPr>
          <w:t>Locating pi</w:t>
        </w:r>
        <w:r w:rsidR="00BB2121" w:rsidRPr="00322528">
          <w:rPr>
            <w:rStyle w:val="Hyperlink"/>
            <w:rFonts w:cs="Arial"/>
            <w:szCs w:val="22"/>
            <w:lang w:val="en-US"/>
          </w:rPr>
          <w:t>n</w:t>
        </w:r>
        <w:r w:rsidR="00BB2121" w:rsidRPr="00322528">
          <w:rPr>
            <w:rStyle w:val="Hyperlink"/>
            <w:rFonts w:cs="Arial"/>
            <w:szCs w:val="22"/>
            <w:lang w:val="en-US"/>
          </w:rPr>
          <w:t>s with ball-end (Form B)</w:t>
        </w:r>
      </w:hyperlink>
      <w:r w:rsidR="00BB2121" w:rsidRPr="00322528">
        <w:rPr>
          <w:rFonts w:cs="Arial"/>
          <w:sz w:val="22"/>
          <w:szCs w:val="22"/>
          <w:lang w:val="en-US"/>
        </w:rPr>
        <w:t xml:space="preserve"> facilitate the fitting process, as they are designed for this purpose. The tendency to jam, as experienced with drawers, is </w:t>
      </w:r>
      <w:proofErr w:type="spellStart"/>
      <w:r w:rsidR="00BB2121" w:rsidRPr="00322528">
        <w:rPr>
          <w:rFonts w:cs="Arial"/>
          <w:sz w:val="22"/>
          <w:szCs w:val="22"/>
          <w:lang w:val="en-US"/>
        </w:rPr>
        <w:t>minimised</w:t>
      </w:r>
      <w:proofErr w:type="spellEnd"/>
      <w:r w:rsidR="00BB2121" w:rsidRPr="00322528">
        <w:rPr>
          <w:rFonts w:cs="Arial"/>
          <w:sz w:val="22"/>
          <w:szCs w:val="22"/>
          <w:lang w:val="en-US"/>
        </w:rPr>
        <w:t xml:space="preserve"> by the ball end and the following bevel. </w:t>
      </w:r>
      <w:r w:rsidR="00BB2121" w:rsidRPr="00322528">
        <w:rPr>
          <w:rFonts w:cs="Arial"/>
          <w:i/>
          <w:iCs/>
          <w:sz w:val="22"/>
          <w:szCs w:val="22"/>
          <w:lang w:val="en-US"/>
        </w:rPr>
        <w:t xml:space="preserve">Image: </w:t>
      </w:r>
      <w:r w:rsidR="00BB2121" w:rsidRPr="00322528">
        <w:rPr>
          <w:rFonts w:cs="Arial"/>
          <w:i/>
          <w:iCs/>
          <w:color w:val="242424"/>
          <w:sz w:val="22"/>
          <w:szCs w:val="22"/>
          <w:lang w:val="en-US"/>
        </w:rPr>
        <w:t>NORMTEILWERK ROBERT</w:t>
      </w:r>
      <w:r w:rsidR="00BB2121" w:rsidRPr="00322528">
        <w:rPr>
          <w:rFonts w:cs="Arial"/>
          <w:b/>
          <w:bCs/>
          <w:i/>
          <w:iCs/>
          <w:color w:val="242424"/>
          <w:sz w:val="22"/>
          <w:szCs w:val="22"/>
          <w:lang w:val="en-US"/>
        </w:rPr>
        <w:t xml:space="preserve"> </w:t>
      </w:r>
      <w:r w:rsidR="00BB2121" w:rsidRPr="00322528">
        <w:rPr>
          <w:rFonts w:cs="Arial"/>
          <w:i/>
          <w:iCs/>
          <w:sz w:val="22"/>
          <w:szCs w:val="22"/>
          <w:lang w:val="en-US"/>
        </w:rPr>
        <w:t>BLOHM GmbH</w:t>
      </w:r>
    </w:p>
    <w:p w14:paraId="457DA974" w14:textId="77777777" w:rsidR="00814138" w:rsidRPr="00322528" w:rsidRDefault="00814138" w:rsidP="00FA26C1">
      <w:pPr>
        <w:spacing w:line="288" w:lineRule="auto"/>
        <w:rPr>
          <w:rFonts w:cs="Arial"/>
          <w:sz w:val="22"/>
          <w:szCs w:val="22"/>
          <w:lang w:val="en-US"/>
        </w:rPr>
      </w:pPr>
    </w:p>
    <w:p w14:paraId="35290C86" w14:textId="215AFA4E" w:rsidR="00553BBE" w:rsidRPr="00322528" w:rsidRDefault="00844FAE" w:rsidP="00553BBE">
      <w:pPr>
        <w:spacing w:line="288" w:lineRule="auto"/>
        <w:rPr>
          <w:rFonts w:cs="Arial"/>
          <w:color w:val="242424"/>
          <w:sz w:val="22"/>
          <w:szCs w:val="22"/>
          <w:lang w:val="en-US"/>
        </w:rPr>
      </w:pP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Meta title: </w:t>
      </w:r>
      <w:r w:rsidRPr="00322528">
        <w:rPr>
          <w:rFonts w:cs="Arial"/>
          <w:color w:val="242424"/>
          <w:sz w:val="22"/>
          <w:szCs w:val="22"/>
          <w:lang w:val="en-US"/>
        </w:rPr>
        <w:t xml:space="preserve">BLOHM | Locating pins and rest </w:t>
      </w:r>
      <w:proofErr w:type="gramStart"/>
      <w:r w:rsidRPr="00322528">
        <w:rPr>
          <w:rFonts w:cs="Arial"/>
          <w:color w:val="242424"/>
          <w:sz w:val="22"/>
          <w:szCs w:val="22"/>
          <w:lang w:val="en-US"/>
        </w:rPr>
        <w:t>pads</w:t>
      </w:r>
      <w:proofErr w:type="gramEnd"/>
    </w:p>
    <w:p w14:paraId="4AD519D0" w14:textId="77777777" w:rsidR="008708B6" w:rsidRPr="00322528" w:rsidRDefault="008708B6" w:rsidP="008708B6">
      <w:pPr>
        <w:spacing w:line="288" w:lineRule="auto"/>
        <w:rPr>
          <w:rFonts w:cs="Arial"/>
          <w:sz w:val="22"/>
          <w:szCs w:val="22"/>
          <w:lang w:val="en-US"/>
        </w:rPr>
      </w:pPr>
    </w:p>
    <w:p w14:paraId="48CCEB97" w14:textId="62838E68" w:rsidR="00844FAE" w:rsidRPr="00322528" w:rsidRDefault="00844FAE" w:rsidP="00553BBE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Meta description: </w:t>
      </w:r>
      <w:r w:rsidRPr="00322528">
        <w:rPr>
          <w:rFonts w:cs="Arial"/>
          <w:color w:val="242424"/>
          <w:sz w:val="22"/>
          <w:szCs w:val="22"/>
          <w:lang w:val="en-US"/>
        </w:rPr>
        <w:t xml:space="preserve">The </w:t>
      </w:r>
      <w:proofErr w:type="spellStart"/>
      <w:r w:rsidRPr="00322528">
        <w:rPr>
          <w:rFonts w:cs="Arial"/>
          <w:color w:val="242424"/>
          <w:sz w:val="22"/>
          <w:szCs w:val="22"/>
          <w:lang w:val="en-US"/>
        </w:rPr>
        <w:t>standardised</w:t>
      </w:r>
      <w:proofErr w:type="spellEnd"/>
      <w:r w:rsidRPr="00322528">
        <w:rPr>
          <w:rFonts w:cs="Arial"/>
          <w:color w:val="242424"/>
          <w:sz w:val="22"/>
          <w:szCs w:val="22"/>
          <w:lang w:val="en-US"/>
        </w:rPr>
        <w:t xml:space="preserve"> locating pins and rest pads from NORMTEILWERK ROBERT BLOHM fulfil the highest demands on quality and precision.</w:t>
      </w:r>
    </w:p>
    <w:p w14:paraId="7876C96F" w14:textId="77777777" w:rsidR="00844FAE" w:rsidRPr="00322528" w:rsidRDefault="00844FAE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71F9E7F3" w14:textId="5BB81E83" w:rsidR="00DE3E9A" w:rsidRPr="00322528" w:rsidRDefault="00844FAE" w:rsidP="00814138">
      <w:pPr>
        <w:spacing w:line="288" w:lineRule="auto"/>
        <w:rPr>
          <w:rFonts w:cs="Arial"/>
          <w:sz w:val="22"/>
          <w:szCs w:val="22"/>
          <w:lang w:val="en-US"/>
        </w:rPr>
      </w:pP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Keywords: </w:t>
      </w:r>
      <w:r w:rsidRPr="00322528">
        <w:rPr>
          <w:rFonts w:cs="Arial"/>
          <w:color w:val="242424"/>
          <w:sz w:val="22"/>
          <w:szCs w:val="22"/>
          <w:lang w:val="en-US"/>
        </w:rPr>
        <w:t>NORMTEILWERK ROBERT</w:t>
      </w:r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 xml:space="preserve"> </w:t>
      </w:r>
      <w:r w:rsidRPr="00322528">
        <w:rPr>
          <w:rFonts w:cs="Arial"/>
          <w:sz w:val="22"/>
          <w:szCs w:val="22"/>
          <w:lang w:val="en-US"/>
        </w:rPr>
        <w:t xml:space="preserve">BLOHM, BLOHM, locating pin, rest pad, locating pin with ball-end, standard parts, DIN 6321, </w:t>
      </w:r>
    </w:p>
    <w:p w14:paraId="10305EB3" w14:textId="77777777" w:rsidR="0073170A" w:rsidRPr="00322528" w:rsidRDefault="0073170A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05775D0B" w14:textId="77777777" w:rsidR="00354810" w:rsidRPr="00322528" w:rsidRDefault="00354810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7A5B3756" w14:textId="77777777" w:rsidR="00122EF1" w:rsidRPr="00322528" w:rsidRDefault="00122EF1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3A966E03" w14:textId="77777777" w:rsidR="00122EF1" w:rsidRDefault="00122EF1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147244B9" w14:textId="77777777" w:rsidR="004E6605" w:rsidRPr="00322528" w:rsidRDefault="004E6605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067D7A38" w14:textId="77777777" w:rsidR="00122EF1" w:rsidRPr="00322528" w:rsidRDefault="00122EF1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549A11AD" w14:textId="77777777" w:rsidR="00122EF1" w:rsidRPr="00322528" w:rsidRDefault="00122EF1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</w:p>
    <w:p w14:paraId="049B6FF4" w14:textId="131E1E26" w:rsidR="00844FAE" w:rsidRPr="00322528" w:rsidRDefault="00844FAE" w:rsidP="00FA26C1">
      <w:pPr>
        <w:spacing w:line="288" w:lineRule="auto"/>
        <w:rPr>
          <w:rFonts w:cs="Arial"/>
          <w:b/>
          <w:bCs/>
          <w:color w:val="242424"/>
          <w:sz w:val="22"/>
          <w:szCs w:val="22"/>
          <w:lang w:val="en-US"/>
        </w:rPr>
      </w:pPr>
      <w:proofErr w:type="spellStart"/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lastRenderedPageBreak/>
        <w:t>Deeplinks</w:t>
      </w:r>
      <w:proofErr w:type="spellEnd"/>
      <w:r w:rsidRPr="00322528">
        <w:rPr>
          <w:rFonts w:cs="Arial"/>
          <w:b/>
          <w:bCs/>
          <w:color w:val="242424"/>
          <w:sz w:val="22"/>
          <w:szCs w:val="22"/>
          <w:lang w:val="en-US"/>
        </w:rPr>
        <w:t>:</w:t>
      </w:r>
    </w:p>
    <w:p w14:paraId="6756C663" w14:textId="63349381" w:rsidR="00406FA0" w:rsidRPr="00322528" w:rsidRDefault="004E6605" w:rsidP="00406FA0">
      <w:pPr>
        <w:spacing w:line="288" w:lineRule="auto"/>
        <w:rPr>
          <w:rStyle w:val="Hyperlink"/>
          <w:rFonts w:cs="Arial"/>
          <w:bCs/>
          <w:szCs w:val="22"/>
          <w:lang w:val="en-US"/>
        </w:rPr>
      </w:pPr>
      <w:hyperlink r:id="rId14" w:history="1">
        <w:r w:rsidRPr="000608DF">
          <w:rPr>
            <w:rStyle w:val="Hyperlink"/>
            <w:rFonts w:cs="Arial"/>
            <w:bCs/>
            <w:szCs w:val="22"/>
            <w:lang w:val="en-US"/>
          </w:rPr>
          <w:t>https://www.blohm-gmbh.de/de/en/Ho</w:t>
        </w:r>
        <w:r w:rsidRPr="000608DF">
          <w:rPr>
            <w:rStyle w:val="Hyperlink"/>
            <w:rFonts w:cs="Arial"/>
            <w:bCs/>
            <w:szCs w:val="22"/>
            <w:lang w:val="en-US"/>
          </w:rPr>
          <w:t>m</w:t>
        </w:r>
        <w:r w:rsidRPr="000608DF">
          <w:rPr>
            <w:rStyle w:val="Hyperlink"/>
            <w:rFonts w:cs="Arial"/>
            <w:bCs/>
            <w:szCs w:val="22"/>
            <w:lang w:val="en-US"/>
          </w:rPr>
          <w:t>e.html</w:t>
        </w:r>
      </w:hyperlink>
    </w:p>
    <w:p w14:paraId="2A3CC10B" w14:textId="77777777" w:rsidR="004E6605" w:rsidRDefault="004E6605" w:rsidP="00A43DD5">
      <w:pPr>
        <w:spacing w:line="288" w:lineRule="auto"/>
      </w:pPr>
    </w:p>
    <w:p w14:paraId="59475350" w14:textId="7E815573" w:rsidR="00372C5F" w:rsidRDefault="004E6605" w:rsidP="00A43DD5">
      <w:pPr>
        <w:spacing w:line="288" w:lineRule="auto"/>
        <w:rPr>
          <w:rFonts w:cs="Arial"/>
          <w:bCs/>
          <w:sz w:val="22"/>
          <w:szCs w:val="22"/>
        </w:rPr>
      </w:pPr>
      <w:hyperlink r:id="rId15" w:history="1">
        <w:r w:rsidRPr="00A551C6">
          <w:rPr>
            <w:rStyle w:val="Hyperlink"/>
            <w:rFonts w:cs="Arial"/>
            <w:bCs/>
            <w:szCs w:val="22"/>
          </w:rPr>
          <w:t>https://www.blohm-gmbh.de/de/e</w:t>
        </w:r>
        <w:r w:rsidRPr="00A551C6">
          <w:rPr>
            <w:rStyle w:val="Hyperlink"/>
            <w:rFonts w:cs="Arial"/>
            <w:bCs/>
            <w:szCs w:val="22"/>
          </w:rPr>
          <w:t>n</w:t>
        </w:r>
        <w:r w:rsidRPr="00A551C6">
          <w:rPr>
            <w:rStyle w:val="Hyperlink"/>
            <w:rFonts w:cs="Arial"/>
            <w:bCs/>
            <w:szCs w:val="22"/>
          </w:rPr>
          <w:t>/Products/Product-overview/Locating-elements-stop-elements-support-elements/Locating-pins-rest-pads.html</w:t>
        </w:r>
      </w:hyperlink>
    </w:p>
    <w:p w14:paraId="6A0B7A2A" w14:textId="77777777" w:rsidR="004E6605" w:rsidRPr="004E6605" w:rsidRDefault="004E6605" w:rsidP="00A43DD5">
      <w:pPr>
        <w:spacing w:line="288" w:lineRule="auto"/>
        <w:rPr>
          <w:rFonts w:cs="Arial"/>
          <w:bCs/>
          <w:sz w:val="22"/>
          <w:szCs w:val="22"/>
        </w:rPr>
      </w:pPr>
    </w:p>
    <w:p w14:paraId="6F0A0389" w14:textId="0BABD71B" w:rsidR="00372C5F" w:rsidRDefault="004E6605" w:rsidP="00A43DD5">
      <w:pPr>
        <w:spacing w:line="288" w:lineRule="auto"/>
        <w:rPr>
          <w:rFonts w:cs="Arial"/>
          <w:bCs/>
          <w:sz w:val="22"/>
          <w:szCs w:val="22"/>
        </w:rPr>
      </w:pPr>
      <w:hyperlink r:id="rId16" w:history="1">
        <w:r w:rsidRPr="00A551C6">
          <w:rPr>
            <w:rStyle w:val="Hyperlink"/>
            <w:rFonts w:cs="Arial"/>
            <w:bCs/>
            <w:szCs w:val="22"/>
          </w:rPr>
          <w:t>https://www.blohm-gmbh.de/de/en/Products/Product-overview/Locating-elements-stop-elements-support-elements/Loca</w:t>
        </w:r>
        <w:r w:rsidRPr="00A551C6">
          <w:rPr>
            <w:rStyle w:val="Hyperlink"/>
            <w:rFonts w:cs="Arial"/>
            <w:bCs/>
            <w:szCs w:val="22"/>
          </w:rPr>
          <w:t>t</w:t>
        </w:r>
        <w:r w:rsidRPr="00A551C6">
          <w:rPr>
            <w:rStyle w:val="Hyperlink"/>
            <w:rFonts w:cs="Arial"/>
            <w:bCs/>
            <w:szCs w:val="22"/>
          </w:rPr>
          <w:t>ing-pins-rest-pads/Locating-pins-with-ball-end-Form-B.html</w:t>
        </w:r>
      </w:hyperlink>
    </w:p>
    <w:p w14:paraId="11844B33" w14:textId="77777777" w:rsidR="004E6605" w:rsidRPr="004E6605" w:rsidRDefault="004E6605" w:rsidP="00A43DD5">
      <w:pPr>
        <w:spacing w:line="288" w:lineRule="auto"/>
        <w:rPr>
          <w:rFonts w:cs="Arial"/>
          <w:bCs/>
          <w:sz w:val="22"/>
          <w:szCs w:val="22"/>
        </w:rPr>
      </w:pPr>
    </w:p>
    <w:p w14:paraId="17F36B94" w14:textId="77777777" w:rsidR="00814138" w:rsidRPr="004E6605" w:rsidRDefault="00814138" w:rsidP="00A43DD5">
      <w:pPr>
        <w:spacing w:line="288" w:lineRule="auto"/>
        <w:rPr>
          <w:rFonts w:cs="Arial"/>
          <w:bCs/>
          <w:sz w:val="22"/>
          <w:szCs w:val="22"/>
        </w:rPr>
      </w:pPr>
    </w:p>
    <w:p w14:paraId="3D6F2C5D" w14:textId="144632E5" w:rsidR="008860A1" w:rsidRPr="004E6605" w:rsidRDefault="00B80952" w:rsidP="00FA26C1">
      <w:pPr>
        <w:spacing w:line="288" w:lineRule="auto"/>
        <w:rPr>
          <w:rStyle w:val="Hyperlink"/>
          <w:bCs/>
        </w:rPr>
      </w:pPr>
      <w:r w:rsidRPr="00322528">
        <w:rPr>
          <w:rFonts w:cs="Arial"/>
          <w:b/>
          <w:sz w:val="22"/>
          <w:szCs w:val="22"/>
          <w:lang w:val="en-US"/>
        </w:rPr>
        <w:t>Download area:</w:t>
      </w:r>
    </w:p>
    <w:p w14:paraId="7B4134EF" w14:textId="7593FE7B" w:rsidR="00C956EF" w:rsidRPr="004E6605" w:rsidRDefault="004E6605" w:rsidP="00FA26C1">
      <w:pPr>
        <w:pStyle w:val="Pressetext"/>
        <w:spacing w:line="288" w:lineRule="auto"/>
        <w:rPr>
          <w:rFonts w:cs="Arial"/>
          <w:b/>
          <w:bCs/>
          <w:color w:val="000000" w:themeColor="text1"/>
          <w:szCs w:val="22"/>
        </w:rPr>
      </w:pPr>
      <w:hyperlink r:id="rId17" w:history="1">
        <w:r w:rsidRPr="004E6605">
          <w:rPr>
            <w:rStyle w:val="Hyperlink"/>
            <w:rFonts w:eastAsia="Times New Roman" w:cs="Arial"/>
            <w:bCs/>
            <w:szCs w:val="22"/>
          </w:rPr>
          <w:t>https://www.bl</w:t>
        </w:r>
        <w:r w:rsidRPr="004E6605">
          <w:rPr>
            <w:rStyle w:val="Hyperlink"/>
            <w:rFonts w:eastAsia="Times New Roman" w:cs="Arial"/>
            <w:bCs/>
            <w:szCs w:val="22"/>
          </w:rPr>
          <w:t>o</w:t>
        </w:r>
        <w:r w:rsidRPr="004E6605">
          <w:rPr>
            <w:rStyle w:val="Hyperlink"/>
            <w:rFonts w:eastAsia="Times New Roman" w:cs="Arial"/>
            <w:bCs/>
            <w:szCs w:val="22"/>
          </w:rPr>
          <w:t>hm-gmbh.de/de/en/Download/Press-area.html</w:t>
        </w:r>
      </w:hyperlink>
    </w:p>
    <w:p w14:paraId="7EE101E5" w14:textId="77777777" w:rsidR="004E6605" w:rsidRPr="004E6605" w:rsidRDefault="004E6605" w:rsidP="00FA26C1">
      <w:pPr>
        <w:pStyle w:val="Pressetext"/>
        <w:spacing w:line="288" w:lineRule="auto"/>
        <w:rPr>
          <w:rFonts w:cs="Arial"/>
          <w:b/>
          <w:bCs/>
          <w:color w:val="000000" w:themeColor="text1"/>
          <w:szCs w:val="22"/>
        </w:rPr>
      </w:pPr>
    </w:p>
    <w:p w14:paraId="108DB383" w14:textId="1CC2272C" w:rsidR="00D9408A" w:rsidRPr="002E76F7" w:rsidRDefault="00D9408A" w:rsidP="00FA26C1">
      <w:pPr>
        <w:pStyle w:val="Pressetext"/>
        <w:spacing w:line="288" w:lineRule="auto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NORMTEILWERK ROBERT BLOHM GmbH</w:t>
      </w:r>
    </w:p>
    <w:p w14:paraId="109F4F7B" w14:textId="77777777" w:rsidR="00B77869" w:rsidRPr="002E76F7" w:rsidRDefault="00D9408A" w:rsidP="00FA26C1">
      <w:pPr>
        <w:pStyle w:val="Pressetext"/>
        <w:spacing w:line="288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Adriana Klink</w:t>
      </w:r>
      <w:r>
        <w:rPr>
          <w:rFonts w:cs="Arial"/>
          <w:color w:val="000000" w:themeColor="text1"/>
          <w:szCs w:val="22"/>
        </w:rPr>
        <w:br/>
        <w:t>Bahnhofstraße 20</w:t>
      </w:r>
      <w:r>
        <w:rPr>
          <w:rFonts w:cs="Arial"/>
          <w:color w:val="000000" w:themeColor="text1"/>
          <w:szCs w:val="22"/>
        </w:rPr>
        <w:br/>
        <w:t>21514 Büchen, Germany</w:t>
      </w:r>
      <w:r>
        <w:rPr>
          <w:rFonts w:cs="Arial"/>
          <w:color w:val="000000" w:themeColor="text1"/>
          <w:szCs w:val="22"/>
        </w:rPr>
        <w:br/>
      </w:r>
    </w:p>
    <w:p w14:paraId="01AE0EB9" w14:textId="50B6D1E6" w:rsidR="003B2BDD" w:rsidRPr="002E76F7" w:rsidRDefault="00D9408A" w:rsidP="00FA26C1">
      <w:pPr>
        <w:pStyle w:val="Pressetext"/>
        <w:spacing w:line="288" w:lineRule="auto"/>
        <w:rPr>
          <w:rFonts w:cs="Arial"/>
          <w:color w:val="000000" w:themeColor="text1"/>
          <w:szCs w:val="22"/>
          <w:lang w:val="it-IT"/>
        </w:rPr>
      </w:pPr>
      <w:r w:rsidRPr="00322528">
        <w:rPr>
          <w:rFonts w:cs="Arial"/>
          <w:color w:val="000000" w:themeColor="text1"/>
          <w:szCs w:val="22"/>
          <w:lang w:val="en-US"/>
        </w:rPr>
        <w:t>Telephone: +49 7454 793-7648</w:t>
      </w:r>
      <w:r w:rsidRPr="00322528">
        <w:rPr>
          <w:rFonts w:cs="Arial"/>
          <w:color w:val="000000" w:themeColor="text1"/>
          <w:szCs w:val="22"/>
          <w:lang w:val="en-US"/>
        </w:rPr>
        <w:br/>
        <w:t>Fax: +49 7454 793-133</w:t>
      </w:r>
      <w:r w:rsidRPr="00322528">
        <w:rPr>
          <w:rFonts w:cs="Arial"/>
          <w:color w:val="000000" w:themeColor="text1"/>
          <w:szCs w:val="22"/>
          <w:lang w:val="en-US"/>
        </w:rPr>
        <w:br/>
        <w:t xml:space="preserve">Email: </w:t>
      </w:r>
      <w:hyperlink r:id="rId18" w:history="1">
        <w:r w:rsidRPr="00322528">
          <w:rPr>
            <w:rStyle w:val="Hyperlink"/>
            <w:rFonts w:cs="Arial"/>
            <w:szCs w:val="22"/>
            <w:lang w:val="en-US"/>
          </w:rPr>
          <w:t>adriana.klink@blohm-gmbh.de</w:t>
        </w:r>
      </w:hyperlink>
    </w:p>
    <w:p w14:paraId="5A688912" w14:textId="0EC76F6B" w:rsidR="005F0F44" w:rsidRPr="002E76F7" w:rsidRDefault="005F0F44" w:rsidP="00FA26C1">
      <w:pPr>
        <w:spacing w:line="288" w:lineRule="auto"/>
        <w:rPr>
          <w:rFonts w:cs="Arial"/>
          <w:sz w:val="22"/>
          <w:szCs w:val="22"/>
          <w:lang w:val="it-IT"/>
        </w:rPr>
      </w:pPr>
    </w:p>
    <w:p w14:paraId="140A01CA" w14:textId="77777777" w:rsidR="00D457EB" w:rsidRPr="002E76F7" w:rsidRDefault="00D457EB" w:rsidP="00FA26C1">
      <w:pPr>
        <w:spacing w:line="288" w:lineRule="auto"/>
        <w:rPr>
          <w:rFonts w:cs="Arial"/>
          <w:sz w:val="22"/>
          <w:szCs w:val="22"/>
          <w:lang w:val="it-IT"/>
        </w:rPr>
      </w:pPr>
    </w:p>
    <w:p w14:paraId="775F6FCC" w14:textId="77777777" w:rsidR="005F0F44" w:rsidRPr="00322528" w:rsidRDefault="005F0F44" w:rsidP="00FA26C1">
      <w:pPr>
        <w:spacing w:line="288" w:lineRule="auto"/>
        <w:rPr>
          <w:rFonts w:cs="Arial"/>
          <w:b/>
          <w:bCs/>
          <w:iCs/>
          <w:color w:val="000000" w:themeColor="text1"/>
          <w:sz w:val="22"/>
          <w:szCs w:val="22"/>
          <w:lang w:val="en-US"/>
        </w:rPr>
      </w:pPr>
      <w:r w:rsidRPr="00322528">
        <w:rPr>
          <w:rFonts w:cs="Arial"/>
          <w:b/>
          <w:bCs/>
          <w:iCs/>
          <w:color w:val="000000" w:themeColor="text1"/>
          <w:sz w:val="22"/>
          <w:szCs w:val="22"/>
          <w:lang w:val="en-US"/>
        </w:rPr>
        <w:t xml:space="preserve">Press office: </w:t>
      </w:r>
    </w:p>
    <w:p w14:paraId="2350D368" w14:textId="77777777" w:rsidR="005F0F44" w:rsidRPr="002E76F7" w:rsidRDefault="005F0F44" w:rsidP="00FA26C1">
      <w:pPr>
        <w:spacing w:line="288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2E76F7" w:rsidRDefault="005F0F44" w:rsidP="00FA26C1">
      <w:pPr>
        <w:spacing w:line="288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Brauerstrasse 42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>
        <w:rPr>
          <w:rFonts w:cs="Arial"/>
          <w:color w:val="000000" w:themeColor="text1"/>
          <w:sz w:val="22"/>
          <w:szCs w:val="22"/>
        </w:rPr>
        <w:t xml:space="preserve"> 21244 Buchholz i.d.N.</w:t>
      </w:r>
    </w:p>
    <w:p w14:paraId="7C97CCD1" w14:textId="5F2BEAB6" w:rsidR="005F0F44" w:rsidRPr="002E76F7" w:rsidRDefault="005F0F44" w:rsidP="00FA26C1">
      <w:pPr>
        <w:spacing w:line="288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322528">
        <w:rPr>
          <w:rFonts w:cs="Arial"/>
          <w:color w:val="000000" w:themeColor="text1"/>
          <w:sz w:val="22"/>
          <w:szCs w:val="22"/>
          <w:lang w:val="en-US"/>
        </w:rPr>
        <w:t xml:space="preserve">Telephone +49 4181 92892-0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 w:rsidRPr="00322528">
        <w:rPr>
          <w:rFonts w:cs="Arial"/>
          <w:color w:val="000000" w:themeColor="text1"/>
          <w:sz w:val="22"/>
          <w:szCs w:val="22"/>
          <w:lang w:val="en-US"/>
        </w:rPr>
        <w:t xml:space="preserve"> Fax +49 4181 92892-55</w:t>
      </w:r>
    </w:p>
    <w:p w14:paraId="284B7C51" w14:textId="2FE149DF" w:rsidR="006706BA" w:rsidRPr="006706BA" w:rsidRDefault="005F0F44" w:rsidP="003A0349">
      <w:pPr>
        <w:spacing w:line="288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322528">
        <w:rPr>
          <w:rFonts w:cs="Arial"/>
          <w:color w:val="000000" w:themeColor="text1"/>
          <w:sz w:val="22"/>
          <w:szCs w:val="22"/>
          <w:lang w:val="en-US"/>
        </w:rPr>
        <w:t xml:space="preserve">info@koehler-partner.de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 w:rsidRPr="00322528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hyperlink r:id="rId19" w:history="1">
        <w:r w:rsidRPr="00322528">
          <w:rPr>
            <w:rStyle w:val="Hyperlink"/>
            <w:rFonts w:cs="Arial"/>
            <w:szCs w:val="22"/>
            <w:lang w:val="en-US"/>
          </w:rPr>
          <w:t>www.koehler-partner.de</w:t>
        </w:r>
      </w:hyperlink>
    </w:p>
    <w:sectPr w:rsidR="006706BA" w:rsidRPr="006706BA" w:rsidSect="0072524D">
      <w:headerReference w:type="default" r:id="rId20"/>
      <w:footerReference w:type="default" r:id="rId2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3692" w14:textId="77777777" w:rsidR="00C90259" w:rsidRDefault="00C90259">
      <w:r>
        <w:separator/>
      </w:r>
    </w:p>
  </w:endnote>
  <w:endnote w:type="continuationSeparator" w:id="0">
    <w:p w14:paraId="2CBCEC34" w14:textId="77777777" w:rsidR="00C90259" w:rsidRDefault="00C9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C4F0" w14:textId="77777777" w:rsidR="00C90259" w:rsidRDefault="00C90259">
      <w:r>
        <w:separator/>
      </w:r>
    </w:p>
  </w:footnote>
  <w:footnote w:type="continuationSeparator" w:id="0">
    <w:p w14:paraId="42999377" w14:textId="77777777" w:rsidR="00C90259" w:rsidRDefault="00C9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345E" w14:textId="6DDF73E1" w:rsidR="00825752" w:rsidRDefault="00825752" w:rsidP="00BB789C">
    <w:pPr>
      <w:rPr>
        <w:b/>
        <w:noProof/>
        <w:sz w:val="28"/>
        <w:szCs w:val="28"/>
        <w:u w:val="single"/>
      </w:rPr>
    </w:pPr>
  </w:p>
  <w:p w14:paraId="4D94E31D" w14:textId="6C9916F1" w:rsidR="00BB789C" w:rsidRDefault="00F83EA8" w:rsidP="00BB789C">
    <w:pPr>
      <w:rPr>
        <w:b/>
        <w:noProof/>
        <w:sz w:val="28"/>
        <w:szCs w:val="28"/>
      </w:rPr>
    </w:pPr>
    <w:r>
      <w:rPr>
        <w:b/>
        <w:noProof/>
        <w:sz w:val="28"/>
        <w:szCs w:val="28"/>
        <w:u w:val="single"/>
      </w:rPr>
      <w:t>Press release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</w:rPr>
      <w:drawing>
        <wp:inline distT="0" distB="0" distL="0" distR="0" wp14:anchorId="29371701" wp14:editId="2B402D35">
          <wp:extent cx="742661" cy="723014"/>
          <wp:effectExtent l="0" t="0" r="0" b="127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25" cy="736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A855A" w14:textId="77777777" w:rsidR="00844FAE" w:rsidRDefault="00844FAE" w:rsidP="00BB789C">
    <w:pPr>
      <w:rPr>
        <w:b/>
        <w:noProof/>
        <w:sz w:val="28"/>
        <w:szCs w:val="28"/>
      </w:rPr>
    </w:pPr>
  </w:p>
  <w:p w14:paraId="5815903A" w14:textId="77777777" w:rsidR="00844FAE" w:rsidRPr="00D457EB" w:rsidRDefault="00844FAE" w:rsidP="00BB789C">
    <w:pPr>
      <w:rPr>
        <w:b/>
        <w:noProof/>
        <w:sz w:val="28"/>
        <w:szCs w:val="28"/>
      </w:rPr>
    </w:pPr>
  </w:p>
  <w:p w14:paraId="63D9AE64" w14:textId="40122833" w:rsidR="00F83EA8" w:rsidRPr="00D457EB" w:rsidRDefault="00F83EA8" w:rsidP="00BB789C">
    <w:pPr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76A08"/>
    <w:multiLevelType w:val="hybridMultilevel"/>
    <w:tmpl w:val="9CB8E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C7FCD"/>
    <w:multiLevelType w:val="multilevel"/>
    <w:tmpl w:val="54F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2516F"/>
    <w:multiLevelType w:val="multilevel"/>
    <w:tmpl w:val="BA5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A4855"/>
    <w:multiLevelType w:val="hybridMultilevel"/>
    <w:tmpl w:val="EE247F80"/>
    <w:lvl w:ilvl="0" w:tplc="767C13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22DBB"/>
    <w:multiLevelType w:val="hybridMultilevel"/>
    <w:tmpl w:val="372E6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C125E"/>
    <w:multiLevelType w:val="multilevel"/>
    <w:tmpl w:val="B050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147A7"/>
    <w:multiLevelType w:val="hybridMultilevel"/>
    <w:tmpl w:val="77A208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E2B89"/>
    <w:multiLevelType w:val="hybridMultilevel"/>
    <w:tmpl w:val="E1728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560030">
    <w:abstractNumId w:val="3"/>
  </w:num>
  <w:num w:numId="2" w16cid:durableId="1006395">
    <w:abstractNumId w:val="13"/>
  </w:num>
  <w:num w:numId="3" w16cid:durableId="756287036">
    <w:abstractNumId w:val="17"/>
  </w:num>
  <w:num w:numId="4" w16cid:durableId="1617641399">
    <w:abstractNumId w:val="7"/>
  </w:num>
  <w:num w:numId="5" w16cid:durableId="1106658874">
    <w:abstractNumId w:val="1"/>
  </w:num>
  <w:num w:numId="6" w16cid:durableId="960648270">
    <w:abstractNumId w:val="20"/>
  </w:num>
  <w:num w:numId="7" w16cid:durableId="1146705391">
    <w:abstractNumId w:val="2"/>
  </w:num>
  <w:num w:numId="8" w16cid:durableId="956645871">
    <w:abstractNumId w:val="10"/>
  </w:num>
  <w:num w:numId="9" w16cid:durableId="1276908682">
    <w:abstractNumId w:val="6"/>
  </w:num>
  <w:num w:numId="10" w16cid:durableId="1299070140">
    <w:abstractNumId w:val="5"/>
  </w:num>
  <w:num w:numId="11" w16cid:durableId="1880556277">
    <w:abstractNumId w:val="9"/>
  </w:num>
  <w:num w:numId="12" w16cid:durableId="1337267159">
    <w:abstractNumId w:val="24"/>
  </w:num>
  <w:num w:numId="13" w16cid:durableId="1667242009">
    <w:abstractNumId w:val="12"/>
  </w:num>
  <w:num w:numId="14" w16cid:durableId="813529341">
    <w:abstractNumId w:val="0"/>
  </w:num>
  <w:num w:numId="15" w16cid:durableId="952515428">
    <w:abstractNumId w:val="8"/>
  </w:num>
  <w:num w:numId="16" w16cid:durableId="1913932559">
    <w:abstractNumId w:val="15"/>
  </w:num>
  <w:num w:numId="17" w16cid:durableId="490368348">
    <w:abstractNumId w:val="21"/>
  </w:num>
  <w:num w:numId="18" w16cid:durableId="796485795">
    <w:abstractNumId w:val="22"/>
  </w:num>
  <w:num w:numId="19" w16cid:durableId="1876111114">
    <w:abstractNumId w:val="16"/>
  </w:num>
  <w:num w:numId="20" w16cid:durableId="1316256377">
    <w:abstractNumId w:val="4"/>
  </w:num>
  <w:num w:numId="21" w16cid:durableId="1575966585">
    <w:abstractNumId w:val="23"/>
  </w:num>
  <w:num w:numId="22" w16cid:durableId="2045016491">
    <w:abstractNumId w:val="14"/>
  </w:num>
  <w:num w:numId="23" w16cid:durableId="1146975274">
    <w:abstractNumId w:val="11"/>
  </w:num>
  <w:num w:numId="24" w16cid:durableId="364184734">
    <w:abstractNumId w:val="19"/>
  </w:num>
  <w:num w:numId="25" w16cid:durableId="11077010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4634"/>
    <w:rsid w:val="00007D09"/>
    <w:rsid w:val="000106B5"/>
    <w:rsid w:val="000114EF"/>
    <w:rsid w:val="00021C53"/>
    <w:rsid w:val="00021CB0"/>
    <w:rsid w:val="0002250D"/>
    <w:rsid w:val="00024B02"/>
    <w:rsid w:val="00026791"/>
    <w:rsid w:val="00026940"/>
    <w:rsid w:val="00026A52"/>
    <w:rsid w:val="000271A3"/>
    <w:rsid w:val="000306B7"/>
    <w:rsid w:val="000308A3"/>
    <w:rsid w:val="00033621"/>
    <w:rsid w:val="0003454E"/>
    <w:rsid w:val="000355B4"/>
    <w:rsid w:val="00036B14"/>
    <w:rsid w:val="0003713A"/>
    <w:rsid w:val="00040574"/>
    <w:rsid w:val="00041AEB"/>
    <w:rsid w:val="00043282"/>
    <w:rsid w:val="0004350D"/>
    <w:rsid w:val="00043DFA"/>
    <w:rsid w:val="000445FE"/>
    <w:rsid w:val="00051F00"/>
    <w:rsid w:val="0005323D"/>
    <w:rsid w:val="000534EE"/>
    <w:rsid w:val="000536E2"/>
    <w:rsid w:val="00063161"/>
    <w:rsid w:val="000647AE"/>
    <w:rsid w:val="00067139"/>
    <w:rsid w:val="00067748"/>
    <w:rsid w:val="0006792A"/>
    <w:rsid w:val="00071EC7"/>
    <w:rsid w:val="00072AF1"/>
    <w:rsid w:val="00074CA1"/>
    <w:rsid w:val="00075035"/>
    <w:rsid w:val="000755D2"/>
    <w:rsid w:val="0008170F"/>
    <w:rsid w:val="0008670A"/>
    <w:rsid w:val="0008715A"/>
    <w:rsid w:val="0008751C"/>
    <w:rsid w:val="0009007F"/>
    <w:rsid w:val="000907B5"/>
    <w:rsid w:val="000927B8"/>
    <w:rsid w:val="0009398E"/>
    <w:rsid w:val="000945DA"/>
    <w:rsid w:val="00095119"/>
    <w:rsid w:val="00096AA0"/>
    <w:rsid w:val="000A1690"/>
    <w:rsid w:val="000A1BB4"/>
    <w:rsid w:val="000A4744"/>
    <w:rsid w:val="000A510B"/>
    <w:rsid w:val="000A54A2"/>
    <w:rsid w:val="000A720D"/>
    <w:rsid w:val="000A746E"/>
    <w:rsid w:val="000A76A0"/>
    <w:rsid w:val="000B1BD3"/>
    <w:rsid w:val="000B2E15"/>
    <w:rsid w:val="000B3206"/>
    <w:rsid w:val="000B6B8F"/>
    <w:rsid w:val="000C2BCB"/>
    <w:rsid w:val="000C4796"/>
    <w:rsid w:val="000C6410"/>
    <w:rsid w:val="000D2709"/>
    <w:rsid w:val="000D2B3B"/>
    <w:rsid w:val="000E01C1"/>
    <w:rsid w:val="000E1DA9"/>
    <w:rsid w:val="000E6A4E"/>
    <w:rsid w:val="000E777A"/>
    <w:rsid w:val="000F3BCB"/>
    <w:rsid w:val="000F5639"/>
    <w:rsid w:val="000F5A04"/>
    <w:rsid w:val="000F5A3E"/>
    <w:rsid w:val="000F5C98"/>
    <w:rsid w:val="00102176"/>
    <w:rsid w:val="0010397C"/>
    <w:rsid w:val="00103BD2"/>
    <w:rsid w:val="00103FC9"/>
    <w:rsid w:val="00110532"/>
    <w:rsid w:val="00111510"/>
    <w:rsid w:val="001117AE"/>
    <w:rsid w:val="001141CC"/>
    <w:rsid w:val="001143E2"/>
    <w:rsid w:val="001158D0"/>
    <w:rsid w:val="00116675"/>
    <w:rsid w:val="0011676D"/>
    <w:rsid w:val="00122EF1"/>
    <w:rsid w:val="00123BDF"/>
    <w:rsid w:val="00124050"/>
    <w:rsid w:val="00131EF4"/>
    <w:rsid w:val="001339DE"/>
    <w:rsid w:val="001356A8"/>
    <w:rsid w:val="0014084B"/>
    <w:rsid w:val="0014137A"/>
    <w:rsid w:val="0014209F"/>
    <w:rsid w:val="00144087"/>
    <w:rsid w:val="001501B1"/>
    <w:rsid w:val="0015201C"/>
    <w:rsid w:val="00154DCA"/>
    <w:rsid w:val="00156577"/>
    <w:rsid w:val="00156D91"/>
    <w:rsid w:val="00157288"/>
    <w:rsid w:val="00161E69"/>
    <w:rsid w:val="00162FE7"/>
    <w:rsid w:val="0017028C"/>
    <w:rsid w:val="001735C5"/>
    <w:rsid w:val="00173AD9"/>
    <w:rsid w:val="00175D52"/>
    <w:rsid w:val="001823EC"/>
    <w:rsid w:val="001827DB"/>
    <w:rsid w:val="00182E13"/>
    <w:rsid w:val="0018343F"/>
    <w:rsid w:val="00186C61"/>
    <w:rsid w:val="00191A7C"/>
    <w:rsid w:val="00192CB1"/>
    <w:rsid w:val="00194BC0"/>
    <w:rsid w:val="00195ACC"/>
    <w:rsid w:val="00195FB0"/>
    <w:rsid w:val="00196405"/>
    <w:rsid w:val="0019733C"/>
    <w:rsid w:val="001A041B"/>
    <w:rsid w:val="001A2999"/>
    <w:rsid w:val="001A3A33"/>
    <w:rsid w:val="001A7D15"/>
    <w:rsid w:val="001B0184"/>
    <w:rsid w:val="001B3D57"/>
    <w:rsid w:val="001B6E6E"/>
    <w:rsid w:val="001B752C"/>
    <w:rsid w:val="001C049F"/>
    <w:rsid w:val="001C1C06"/>
    <w:rsid w:val="001C1EF4"/>
    <w:rsid w:val="001C44A3"/>
    <w:rsid w:val="001C537E"/>
    <w:rsid w:val="001C5D12"/>
    <w:rsid w:val="001C5F18"/>
    <w:rsid w:val="001C5F7B"/>
    <w:rsid w:val="001D0511"/>
    <w:rsid w:val="001D2551"/>
    <w:rsid w:val="001D5CDC"/>
    <w:rsid w:val="001D7272"/>
    <w:rsid w:val="001D7B45"/>
    <w:rsid w:val="001D7EAF"/>
    <w:rsid w:val="001E29BC"/>
    <w:rsid w:val="001E3C18"/>
    <w:rsid w:val="001F187A"/>
    <w:rsid w:val="001F595A"/>
    <w:rsid w:val="002003A3"/>
    <w:rsid w:val="00202626"/>
    <w:rsid w:val="002047AD"/>
    <w:rsid w:val="00205AB3"/>
    <w:rsid w:val="00210153"/>
    <w:rsid w:val="00210655"/>
    <w:rsid w:val="00211884"/>
    <w:rsid w:val="00212844"/>
    <w:rsid w:val="002128BA"/>
    <w:rsid w:val="00213884"/>
    <w:rsid w:val="00220ECA"/>
    <w:rsid w:val="002254A7"/>
    <w:rsid w:val="0022699D"/>
    <w:rsid w:val="00227D31"/>
    <w:rsid w:val="00227FCB"/>
    <w:rsid w:val="00230F0F"/>
    <w:rsid w:val="00233DCE"/>
    <w:rsid w:val="00236B13"/>
    <w:rsid w:val="00236F32"/>
    <w:rsid w:val="0024335B"/>
    <w:rsid w:val="0024361F"/>
    <w:rsid w:val="0024388E"/>
    <w:rsid w:val="00243EE7"/>
    <w:rsid w:val="00244F36"/>
    <w:rsid w:val="00246776"/>
    <w:rsid w:val="002510FF"/>
    <w:rsid w:val="002573F1"/>
    <w:rsid w:val="00261050"/>
    <w:rsid w:val="00261755"/>
    <w:rsid w:val="00263299"/>
    <w:rsid w:val="00265B83"/>
    <w:rsid w:val="00266514"/>
    <w:rsid w:val="00266B69"/>
    <w:rsid w:val="002707A2"/>
    <w:rsid w:val="002755FE"/>
    <w:rsid w:val="00276791"/>
    <w:rsid w:val="00277454"/>
    <w:rsid w:val="00277F51"/>
    <w:rsid w:val="002807D8"/>
    <w:rsid w:val="00286844"/>
    <w:rsid w:val="00291D93"/>
    <w:rsid w:val="002928E5"/>
    <w:rsid w:val="00294B58"/>
    <w:rsid w:val="0029597D"/>
    <w:rsid w:val="002963DC"/>
    <w:rsid w:val="002A0CB6"/>
    <w:rsid w:val="002A3A5D"/>
    <w:rsid w:val="002B441E"/>
    <w:rsid w:val="002B4B0F"/>
    <w:rsid w:val="002B55F1"/>
    <w:rsid w:val="002B5927"/>
    <w:rsid w:val="002C204C"/>
    <w:rsid w:val="002C3B76"/>
    <w:rsid w:val="002C3F0C"/>
    <w:rsid w:val="002C409D"/>
    <w:rsid w:val="002C4569"/>
    <w:rsid w:val="002C6E25"/>
    <w:rsid w:val="002D0715"/>
    <w:rsid w:val="002D4A05"/>
    <w:rsid w:val="002D4A45"/>
    <w:rsid w:val="002D7144"/>
    <w:rsid w:val="002D73AF"/>
    <w:rsid w:val="002D7C6C"/>
    <w:rsid w:val="002E099E"/>
    <w:rsid w:val="002E159C"/>
    <w:rsid w:val="002E4562"/>
    <w:rsid w:val="002E4CC5"/>
    <w:rsid w:val="002E6D66"/>
    <w:rsid w:val="002E76F7"/>
    <w:rsid w:val="002F063A"/>
    <w:rsid w:val="002F2C55"/>
    <w:rsid w:val="00305D1D"/>
    <w:rsid w:val="003067ED"/>
    <w:rsid w:val="00307411"/>
    <w:rsid w:val="00315712"/>
    <w:rsid w:val="00315BE8"/>
    <w:rsid w:val="00315E40"/>
    <w:rsid w:val="00316B33"/>
    <w:rsid w:val="00317BD7"/>
    <w:rsid w:val="00322528"/>
    <w:rsid w:val="00325CBE"/>
    <w:rsid w:val="00326000"/>
    <w:rsid w:val="003267DB"/>
    <w:rsid w:val="00326C24"/>
    <w:rsid w:val="00330CF7"/>
    <w:rsid w:val="00331D28"/>
    <w:rsid w:val="00334645"/>
    <w:rsid w:val="00334B7E"/>
    <w:rsid w:val="00335AE0"/>
    <w:rsid w:val="00336716"/>
    <w:rsid w:val="00336842"/>
    <w:rsid w:val="003376F5"/>
    <w:rsid w:val="003427D5"/>
    <w:rsid w:val="00344FF7"/>
    <w:rsid w:val="00351C35"/>
    <w:rsid w:val="00354810"/>
    <w:rsid w:val="0035665F"/>
    <w:rsid w:val="0036035C"/>
    <w:rsid w:val="00360371"/>
    <w:rsid w:val="00360E4A"/>
    <w:rsid w:val="003617C2"/>
    <w:rsid w:val="00362020"/>
    <w:rsid w:val="00362418"/>
    <w:rsid w:val="00362B52"/>
    <w:rsid w:val="00364FEE"/>
    <w:rsid w:val="00366596"/>
    <w:rsid w:val="00370168"/>
    <w:rsid w:val="00370AED"/>
    <w:rsid w:val="00372C5F"/>
    <w:rsid w:val="003733C6"/>
    <w:rsid w:val="00376883"/>
    <w:rsid w:val="00377A6B"/>
    <w:rsid w:val="00380398"/>
    <w:rsid w:val="003831AA"/>
    <w:rsid w:val="0038381A"/>
    <w:rsid w:val="00384712"/>
    <w:rsid w:val="00385A22"/>
    <w:rsid w:val="00386AEC"/>
    <w:rsid w:val="00391C38"/>
    <w:rsid w:val="00392FF3"/>
    <w:rsid w:val="00394150"/>
    <w:rsid w:val="00394D50"/>
    <w:rsid w:val="0039546E"/>
    <w:rsid w:val="00395D25"/>
    <w:rsid w:val="003962C6"/>
    <w:rsid w:val="003966D1"/>
    <w:rsid w:val="003A002F"/>
    <w:rsid w:val="003A0349"/>
    <w:rsid w:val="003A2331"/>
    <w:rsid w:val="003A3AE9"/>
    <w:rsid w:val="003A3C50"/>
    <w:rsid w:val="003A435A"/>
    <w:rsid w:val="003A7D55"/>
    <w:rsid w:val="003B2BDD"/>
    <w:rsid w:val="003B4877"/>
    <w:rsid w:val="003B5B82"/>
    <w:rsid w:val="003C1386"/>
    <w:rsid w:val="003C27D8"/>
    <w:rsid w:val="003C46B7"/>
    <w:rsid w:val="003C7F3D"/>
    <w:rsid w:val="003D30DE"/>
    <w:rsid w:val="003D6BCF"/>
    <w:rsid w:val="003E00C4"/>
    <w:rsid w:val="003E1905"/>
    <w:rsid w:val="003F09F4"/>
    <w:rsid w:val="003F3B36"/>
    <w:rsid w:val="003F5A40"/>
    <w:rsid w:val="003F6AFC"/>
    <w:rsid w:val="003F738C"/>
    <w:rsid w:val="0040131F"/>
    <w:rsid w:val="00403E12"/>
    <w:rsid w:val="00404F43"/>
    <w:rsid w:val="0040607A"/>
    <w:rsid w:val="00406C9F"/>
    <w:rsid w:val="00406FA0"/>
    <w:rsid w:val="00410B93"/>
    <w:rsid w:val="0041119C"/>
    <w:rsid w:val="00412798"/>
    <w:rsid w:val="00413072"/>
    <w:rsid w:val="0041398C"/>
    <w:rsid w:val="00415C62"/>
    <w:rsid w:val="00417AAC"/>
    <w:rsid w:val="00421523"/>
    <w:rsid w:val="0042198B"/>
    <w:rsid w:val="004221BC"/>
    <w:rsid w:val="00426264"/>
    <w:rsid w:val="004271F0"/>
    <w:rsid w:val="00427F8C"/>
    <w:rsid w:val="0043346B"/>
    <w:rsid w:val="00433CA2"/>
    <w:rsid w:val="004353B2"/>
    <w:rsid w:val="004375D2"/>
    <w:rsid w:val="004408F8"/>
    <w:rsid w:val="00440D2F"/>
    <w:rsid w:val="00441048"/>
    <w:rsid w:val="00444C4B"/>
    <w:rsid w:val="004459F3"/>
    <w:rsid w:val="004515FC"/>
    <w:rsid w:val="00451752"/>
    <w:rsid w:val="0045707C"/>
    <w:rsid w:val="004579FD"/>
    <w:rsid w:val="00461FE7"/>
    <w:rsid w:val="004625C6"/>
    <w:rsid w:val="00463454"/>
    <w:rsid w:val="00463F39"/>
    <w:rsid w:val="004652DA"/>
    <w:rsid w:val="0046572D"/>
    <w:rsid w:val="00466E70"/>
    <w:rsid w:val="00470725"/>
    <w:rsid w:val="004711A8"/>
    <w:rsid w:val="00473DBE"/>
    <w:rsid w:val="004767C6"/>
    <w:rsid w:val="00476F89"/>
    <w:rsid w:val="00480F3E"/>
    <w:rsid w:val="00480F82"/>
    <w:rsid w:val="00481D67"/>
    <w:rsid w:val="00482CCC"/>
    <w:rsid w:val="00483432"/>
    <w:rsid w:val="00484994"/>
    <w:rsid w:val="00485D27"/>
    <w:rsid w:val="00486743"/>
    <w:rsid w:val="00490A27"/>
    <w:rsid w:val="00491153"/>
    <w:rsid w:val="00491234"/>
    <w:rsid w:val="00494723"/>
    <w:rsid w:val="00496253"/>
    <w:rsid w:val="0049641C"/>
    <w:rsid w:val="00496518"/>
    <w:rsid w:val="00496AB8"/>
    <w:rsid w:val="004B00CE"/>
    <w:rsid w:val="004B015B"/>
    <w:rsid w:val="004B1071"/>
    <w:rsid w:val="004B2491"/>
    <w:rsid w:val="004B6F21"/>
    <w:rsid w:val="004C173B"/>
    <w:rsid w:val="004C1792"/>
    <w:rsid w:val="004C2291"/>
    <w:rsid w:val="004C3D1D"/>
    <w:rsid w:val="004C7D10"/>
    <w:rsid w:val="004D094C"/>
    <w:rsid w:val="004D2B29"/>
    <w:rsid w:val="004D7C5E"/>
    <w:rsid w:val="004E1A8F"/>
    <w:rsid w:val="004E258A"/>
    <w:rsid w:val="004E2A1C"/>
    <w:rsid w:val="004E3329"/>
    <w:rsid w:val="004E455F"/>
    <w:rsid w:val="004E6605"/>
    <w:rsid w:val="004E7183"/>
    <w:rsid w:val="004F0170"/>
    <w:rsid w:val="004F0406"/>
    <w:rsid w:val="004F23B5"/>
    <w:rsid w:val="004F35BD"/>
    <w:rsid w:val="004F447B"/>
    <w:rsid w:val="004F50BD"/>
    <w:rsid w:val="004F742C"/>
    <w:rsid w:val="004F760B"/>
    <w:rsid w:val="0050013E"/>
    <w:rsid w:val="00505506"/>
    <w:rsid w:val="00506C31"/>
    <w:rsid w:val="005100EC"/>
    <w:rsid w:val="00511EFC"/>
    <w:rsid w:val="00520353"/>
    <w:rsid w:val="00521E98"/>
    <w:rsid w:val="00525E53"/>
    <w:rsid w:val="00527186"/>
    <w:rsid w:val="005313D4"/>
    <w:rsid w:val="00535106"/>
    <w:rsid w:val="0053612C"/>
    <w:rsid w:val="005365B8"/>
    <w:rsid w:val="005367D6"/>
    <w:rsid w:val="005413A4"/>
    <w:rsid w:val="005432D6"/>
    <w:rsid w:val="00546D1A"/>
    <w:rsid w:val="0054756C"/>
    <w:rsid w:val="00553BBE"/>
    <w:rsid w:val="00556D2B"/>
    <w:rsid w:val="00556F5F"/>
    <w:rsid w:val="0055746C"/>
    <w:rsid w:val="00560DAA"/>
    <w:rsid w:val="005624E5"/>
    <w:rsid w:val="00562B5C"/>
    <w:rsid w:val="00572872"/>
    <w:rsid w:val="005814C8"/>
    <w:rsid w:val="005868DF"/>
    <w:rsid w:val="00590027"/>
    <w:rsid w:val="005904DC"/>
    <w:rsid w:val="0059137D"/>
    <w:rsid w:val="0059262C"/>
    <w:rsid w:val="005952EC"/>
    <w:rsid w:val="00595330"/>
    <w:rsid w:val="005A0297"/>
    <w:rsid w:val="005A0F3D"/>
    <w:rsid w:val="005A157E"/>
    <w:rsid w:val="005A4118"/>
    <w:rsid w:val="005A4BA0"/>
    <w:rsid w:val="005A4CB5"/>
    <w:rsid w:val="005A4D58"/>
    <w:rsid w:val="005A5A84"/>
    <w:rsid w:val="005B1B1F"/>
    <w:rsid w:val="005B273A"/>
    <w:rsid w:val="005B3EFE"/>
    <w:rsid w:val="005B73F4"/>
    <w:rsid w:val="005C2ACC"/>
    <w:rsid w:val="005C2E57"/>
    <w:rsid w:val="005C4CC1"/>
    <w:rsid w:val="005C500B"/>
    <w:rsid w:val="005D09F8"/>
    <w:rsid w:val="005D30FE"/>
    <w:rsid w:val="005D3447"/>
    <w:rsid w:val="005D442B"/>
    <w:rsid w:val="005D5624"/>
    <w:rsid w:val="005D6098"/>
    <w:rsid w:val="005E2289"/>
    <w:rsid w:val="005E2FD5"/>
    <w:rsid w:val="005E4AB9"/>
    <w:rsid w:val="005E60A7"/>
    <w:rsid w:val="005E7AA5"/>
    <w:rsid w:val="005F0AA3"/>
    <w:rsid w:val="005F0DC7"/>
    <w:rsid w:val="005F0F44"/>
    <w:rsid w:val="005F1B42"/>
    <w:rsid w:val="005F32A5"/>
    <w:rsid w:val="005F5239"/>
    <w:rsid w:val="005F5EB0"/>
    <w:rsid w:val="005F6E72"/>
    <w:rsid w:val="006002EA"/>
    <w:rsid w:val="006010D8"/>
    <w:rsid w:val="006027AB"/>
    <w:rsid w:val="00604DE5"/>
    <w:rsid w:val="0060524B"/>
    <w:rsid w:val="00605CD9"/>
    <w:rsid w:val="0060636A"/>
    <w:rsid w:val="00607AD8"/>
    <w:rsid w:val="00607B06"/>
    <w:rsid w:val="00610F47"/>
    <w:rsid w:val="00610FD4"/>
    <w:rsid w:val="0061211D"/>
    <w:rsid w:val="00612999"/>
    <w:rsid w:val="00612A8E"/>
    <w:rsid w:val="00612CED"/>
    <w:rsid w:val="00617243"/>
    <w:rsid w:val="00617499"/>
    <w:rsid w:val="00620649"/>
    <w:rsid w:val="00626987"/>
    <w:rsid w:val="00626B57"/>
    <w:rsid w:val="00631171"/>
    <w:rsid w:val="0063307B"/>
    <w:rsid w:val="006351B1"/>
    <w:rsid w:val="00644123"/>
    <w:rsid w:val="00645FBD"/>
    <w:rsid w:val="00650F39"/>
    <w:rsid w:val="0065117C"/>
    <w:rsid w:val="00652DD7"/>
    <w:rsid w:val="006547F2"/>
    <w:rsid w:val="0065730A"/>
    <w:rsid w:val="00662FAE"/>
    <w:rsid w:val="006630BD"/>
    <w:rsid w:val="006649F7"/>
    <w:rsid w:val="006700CA"/>
    <w:rsid w:val="00670115"/>
    <w:rsid w:val="006706BA"/>
    <w:rsid w:val="006707F7"/>
    <w:rsid w:val="00671914"/>
    <w:rsid w:val="00671C98"/>
    <w:rsid w:val="00671DBA"/>
    <w:rsid w:val="00677302"/>
    <w:rsid w:val="0067755A"/>
    <w:rsid w:val="00677933"/>
    <w:rsid w:val="0068290A"/>
    <w:rsid w:val="00684A22"/>
    <w:rsid w:val="00685FC0"/>
    <w:rsid w:val="00687418"/>
    <w:rsid w:val="00690F4D"/>
    <w:rsid w:val="00691191"/>
    <w:rsid w:val="00694245"/>
    <w:rsid w:val="00695388"/>
    <w:rsid w:val="0069717D"/>
    <w:rsid w:val="0069796A"/>
    <w:rsid w:val="006B2D7E"/>
    <w:rsid w:val="006B343F"/>
    <w:rsid w:val="006B3D98"/>
    <w:rsid w:val="006B51E1"/>
    <w:rsid w:val="006B5E58"/>
    <w:rsid w:val="006B773C"/>
    <w:rsid w:val="006C0D0A"/>
    <w:rsid w:val="006C3573"/>
    <w:rsid w:val="006C3F70"/>
    <w:rsid w:val="006C4EFB"/>
    <w:rsid w:val="006C63DB"/>
    <w:rsid w:val="006D25C1"/>
    <w:rsid w:val="006D25DD"/>
    <w:rsid w:val="006D507B"/>
    <w:rsid w:val="006D7A34"/>
    <w:rsid w:val="006E04F6"/>
    <w:rsid w:val="006E09D7"/>
    <w:rsid w:val="006E0EC7"/>
    <w:rsid w:val="006E1313"/>
    <w:rsid w:val="006E5540"/>
    <w:rsid w:val="006E623B"/>
    <w:rsid w:val="006E730D"/>
    <w:rsid w:val="006E7A95"/>
    <w:rsid w:val="006F0AF2"/>
    <w:rsid w:val="006F1DF5"/>
    <w:rsid w:val="006F256F"/>
    <w:rsid w:val="006F352D"/>
    <w:rsid w:val="006F57AB"/>
    <w:rsid w:val="006F7A49"/>
    <w:rsid w:val="00700072"/>
    <w:rsid w:val="00700A73"/>
    <w:rsid w:val="00700EDD"/>
    <w:rsid w:val="00701582"/>
    <w:rsid w:val="00705204"/>
    <w:rsid w:val="0071193B"/>
    <w:rsid w:val="00712012"/>
    <w:rsid w:val="00712028"/>
    <w:rsid w:val="0071277F"/>
    <w:rsid w:val="00712CF5"/>
    <w:rsid w:val="00713FCC"/>
    <w:rsid w:val="007145B7"/>
    <w:rsid w:val="00716483"/>
    <w:rsid w:val="0071779D"/>
    <w:rsid w:val="00717C5D"/>
    <w:rsid w:val="00721B9E"/>
    <w:rsid w:val="00722A15"/>
    <w:rsid w:val="0072422F"/>
    <w:rsid w:val="0072524D"/>
    <w:rsid w:val="0073096B"/>
    <w:rsid w:val="0073170A"/>
    <w:rsid w:val="00731C34"/>
    <w:rsid w:val="00732783"/>
    <w:rsid w:val="00736385"/>
    <w:rsid w:val="00744C8F"/>
    <w:rsid w:val="00745C78"/>
    <w:rsid w:val="00746212"/>
    <w:rsid w:val="007503E7"/>
    <w:rsid w:val="00751750"/>
    <w:rsid w:val="007518F2"/>
    <w:rsid w:val="0075567A"/>
    <w:rsid w:val="00756F46"/>
    <w:rsid w:val="007612CB"/>
    <w:rsid w:val="00761F78"/>
    <w:rsid w:val="00763A44"/>
    <w:rsid w:val="00766BA6"/>
    <w:rsid w:val="007677AC"/>
    <w:rsid w:val="00771200"/>
    <w:rsid w:val="00772CFF"/>
    <w:rsid w:val="007768DB"/>
    <w:rsid w:val="0077742E"/>
    <w:rsid w:val="007819BF"/>
    <w:rsid w:val="00781A0E"/>
    <w:rsid w:val="00783094"/>
    <w:rsid w:val="007833B0"/>
    <w:rsid w:val="00783817"/>
    <w:rsid w:val="00784B4E"/>
    <w:rsid w:val="00786BAF"/>
    <w:rsid w:val="00790581"/>
    <w:rsid w:val="0079363B"/>
    <w:rsid w:val="0079710B"/>
    <w:rsid w:val="00797B47"/>
    <w:rsid w:val="007A098C"/>
    <w:rsid w:val="007A1FEC"/>
    <w:rsid w:val="007A2CCD"/>
    <w:rsid w:val="007A2DDC"/>
    <w:rsid w:val="007A2E5A"/>
    <w:rsid w:val="007A5E35"/>
    <w:rsid w:val="007A6EFE"/>
    <w:rsid w:val="007A728D"/>
    <w:rsid w:val="007B1498"/>
    <w:rsid w:val="007B21DA"/>
    <w:rsid w:val="007B2C48"/>
    <w:rsid w:val="007B482A"/>
    <w:rsid w:val="007B5229"/>
    <w:rsid w:val="007B5FFE"/>
    <w:rsid w:val="007B6753"/>
    <w:rsid w:val="007B7C67"/>
    <w:rsid w:val="007C52A3"/>
    <w:rsid w:val="007C531D"/>
    <w:rsid w:val="007C6C74"/>
    <w:rsid w:val="007C7C1E"/>
    <w:rsid w:val="007D2043"/>
    <w:rsid w:val="007D6394"/>
    <w:rsid w:val="007E3B35"/>
    <w:rsid w:val="007F0D68"/>
    <w:rsid w:val="007F123D"/>
    <w:rsid w:val="007F2099"/>
    <w:rsid w:val="007F2BF5"/>
    <w:rsid w:val="007F47CD"/>
    <w:rsid w:val="00804DEE"/>
    <w:rsid w:val="00806697"/>
    <w:rsid w:val="00807AB9"/>
    <w:rsid w:val="00811115"/>
    <w:rsid w:val="00814138"/>
    <w:rsid w:val="00814DDB"/>
    <w:rsid w:val="00816513"/>
    <w:rsid w:val="008219EB"/>
    <w:rsid w:val="00822214"/>
    <w:rsid w:val="00825752"/>
    <w:rsid w:val="00830FCD"/>
    <w:rsid w:val="00831AFC"/>
    <w:rsid w:val="008338D0"/>
    <w:rsid w:val="0083468D"/>
    <w:rsid w:val="008347D8"/>
    <w:rsid w:val="0083497C"/>
    <w:rsid w:val="00835DD4"/>
    <w:rsid w:val="0083718A"/>
    <w:rsid w:val="008414C3"/>
    <w:rsid w:val="00844FAE"/>
    <w:rsid w:val="00845DD5"/>
    <w:rsid w:val="00847E79"/>
    <w:rsid w:val="00850F7A"/>
    <w:rsid w:val="00852C1A"/>
    <w:rsid w:val="008547E7"/>
    <w:rsid w:val="00856392"/>
    <w:rsid w:val="008574E4"/>
    <w:rsid w:val="008608D9"/>
    <w:rsid w:val="00861F44"/>
    <w:rsid w:val="00862D63"/>
    <w:rsid w:val="00864177"/>
    <w:rsid w:val="00866A85"/>
    <w:rsid w:val="008708B6"/>
    <w:rsid w:val="00873431"/>
    <w:rsid w:val="00874D03"/>
    <w:rsid w:val="00877656"/>
    <w:rsid w:val="0088039F"/>
    <w:rsid w:val="00881BEC"/>
    <w:rsid w:val="00883042"/>
    <w:rsid w:val="00883434"/>
    <w:rsid w:val="00883774"/>
    <w:rsid w:val="00884707"/>
    <w:rsid w:val="00884FFD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97458"/>
    <w:rsid w:val="008A176D"/>
    <w:rsid w:val="008A35A7"/>
    <w:rsid w:val="008A4903"/>
    <w:rsid w:val="008A61A7"/>
    <w:rsid w:val="008A77FD"/>
    <w:rsid w:val="008A7D3C"/>
    <w:rsid w:val="008B0D32"/>
    <w:rsid w:val="008B1CC1"/>
    <w:rsid w:val="008B3E80"/>
    <w:rsid w:val="008B3FCB"/>
    <w:rsid w:val="008B434E"/>
    <w:rsid w:val="008B453D"/>
    <w:rsid w:val="008B4660"/>
    <w:rsid w:val="008B4C8B"/>
    <w:rsid w:val="008B5310"/>
    <w:rsid w:val="008B7955"/>
    <w:rsid w:val="008C17C2"/>
    <w:rsid w:val="008C26D3"/>
    <w:rsid w:val="008D1F71"/>
    <w:rsid w:val="008D4893"/>
    <w:rsid w:val="008D610F"/>
    <w:rsid w:val="008D6920"/>
    <w:rsid w:val="008D7D31"/>
    <w:rsid w:val="008E1D8B"/>
    <w:rsid w:val="008E2D0D"/>
    <w:rsid w:val="008E338F"/>
    <w:rsid w:val="008E44E6"/>
    <w:rsid w:val="008E5E6B"/>
    <w:rsid w:val="008E7247"/>
    <w:rsid w:val="008F0081"/>
    <w:rsid w:val="008F3BA6"/>
    <w:rsid w:val="008F5605"/>
    <w:rsid w:val="008F5E5F"/>
    <w:rsid w:val="008F793B"/>
    <w:rsid w:val="009015F9"/>
    <w:rsid w:val="0090347C"/>
    <w:rsid w:val="00904871"/>
    <w:rsid w:val="00905332"/>
    <w:rsid w:val="00910B1B"/>
    <w:rsid w:val="0091174B"/>
    <w:rsid w:val="00912203"/>
    <w:rsid w:val="009147F5"/>
    <w:rsid w:val="00915619"/>
    <w:rsid w:val="00916DE9"/>
    <w:rsid w:val="0091724A"/>
    <w:rsid w:val="00925119"/>
    <w:rsid w:val="009260EC"/>
    <w:rsid w:val="00926486"/>
    <w:rsid w:val="009279A4"/>
    <w:rsid w:val="00930A3B"/>
    <w:rsid w:val="00930EB8"/>
    <w:rsid w:val="00935A99"/>
    <w:rsid w:val="00935C79"/>
    <w:rsid w:val="00941F68"/>
    <w:rsid w:val="00942A23"/>
    <w:rsid w:val="00943D25"/>
    <w:rsid w:val="00944FD8"/>
    <w:rsid w:val="00953A05"/>
    <w:rsid w:val="00954C68"/>
    <w:rsid w:val="0095515C"/>
    <w:rsid w:val="00956B17"/>
    <w:rsid w:val="00960933"/>
    <w:rsid w:val="00963239"/>
    <w:rsid w:val="0096352A"/>
    <w:rsid w:val="00964985"/>
    <w:rsid w:val="00964E7C"/>
    <w:rsid w:val="00967469"/>
    <w:rsid w:val="0097164C"/>
    <w:rsid w:val="00973E7C"/>
    <w:rsid w:val="009758C1"/>
    <w:rsid w:val="009760D8"/>
    <w:rsid w:val="009766C5"/>
    <w:rsid w:val="00976FFE"/>
    <w:rsid w:val="009827F9"/>
    <w:rsid w:val="009834EF"/>
    <w:rsid w:val="0098733C"/>
    <w:rsid w:val="00993F07"/>
    <w:rsid w:val="00994F8D"/>
    <w:rsid w:val="009A04FE"/>
    <w:rsid w:val="009A1025"/>
    <w:rsid w:val="009A18C1"/>
    <w:rsid w:val="009A3246"/>
    <w:rsid w:val="009A3333"/>
    <w:rsid w:val="009B0504"/>
    <w:rsid w:val="009B4504"/>
    <w:rsid w:val="009B4FBA"/>
    <w:rsid w:val="009B67A9"/>
    <w:rsid w:val="009C051E"/>
    <w:rsid w:val="009C208C"/>
    <w:rsid w:val="009C2824"/>
    <w:rsid w:val="009C3B5A"/>
    <w:rsid w:val="009C3B88"/>
    <w:rsid w:val="009C5504"/>
    <w:rsid w:val="009D02A7"/>
    <w:rsid w:val="009D1A50"/>
    <w:rsid w:val="009D2D7D"/>
    <w:rsid w:val="009D7F01"/>
    <w:rsid w:val="009E0004"/>
    <w:rsid w:val="009E00B6"/>
    <w:rsid w:val="009E424C"/>
    <w:rsid w:val="009E513A"/>
    <w:rsid w:val="009E6FA3"/>
    <w:rsid w:val="009F04FF"/>
    <w:rsid w:val="009F09F8"/>
    <w:rsid w:val="009F10F7"/>
    <w:rsid w:val="009F1BBE"/>
    <w:rsid w:val="009F3704"/>
    <w:rsid w:val="009F48EF"/>
    <w:rsid w:val="009F5D82"/>
    <w:rsid w:val="00A022FA"/>
    <w:rsid w:val="00A02F83"/>
    <w:rsid w:val="00A04748"/>
    <w:rsid w:val="00A053E1"/>
    <w:rsid w:val="00A064BA"/>
    <w:rsid w:val="00A1590C"/>
    <w:rsid w:val="00A16E43"/>
    <w:rsid w:val="00A21018"/>
    <w:rsid w:val="00A21E91"/>
    <w:rsid w:val="00A22413"/>
    <w:rsid w:val="00A27039"/>
    <w:rsid w:val="00A319B1"/>
    <w:rsid w:val="00A327A6"/>
    <w:rsid w:val="00A329DF"/>
    <w:rsid w:val="00A33705"/>
    <w:rsid w:val="00A35215"/>
    <w:rsid w:val="00A372BE"/>
    <w:rsid w:val="00A3733C"/>
    <w:rsid w:val="00A3789F"/>
    <w:rsid w:val="00A37CA1"/>
    <w:rsid w:val="00A420B5"/>
    <w:rsid w:val="00A42E0D"/>
    <w:rsid w:val="00A43DD5"/>
    <w:rsid w:val="00A44756"/>
    <w:rsid w:val="00A467FF"/>
    <w:rsid w:val="00A472BE"/>
    <w:rsid w:val="00A56C99"/>
    <w:rsid w:val="00A577E5"/>
    <w:rsid w:val="00A60D1F"/>
    <w:rsid w:val="00A6226B"/>
    <w:rsid w:val="00A628D5"/>
    <w:rsid w:val="00A66F0F"/>
    <w:rsid w:val="00A6778F"/>
    <w:rsid w:val="00A74BF6"/>
    <w:rsid w:val="00A7517C"/>
    <w:rsid w:val="00A7523E"/>
    <w:rsid w:val="00A760C3"/>
    <w:rsid w:val="00A82117"/>
    <w:rsid w:val="00A834BC"/>
    <w:rsid w:val="00A845F3"/>
    <w:rsid w:val="00A84DDA"/>
    <w:rsid w:val="00A859E4"/>
    <w:rsid w:val="00A90405"/>
    <w:rsid w:val="00A907DB"/>
    <w:rsid w:val="00A91738"/>
    <w:rsid w:val="00A918AC"/>
    <w:rsid w:val="00A92FC8"/>
    <w:rsid w:val="00A9357F"/>
    <w:rsid w:val="00A94150"/>
    <w:rsid w:val="00A94282"/>
    <w:rsid w:val="00A9484A"/>
    <w:rsid w:val="00A95456"/>
    <w:rsid w:val="00A95806"/>
    <w:rsid w:val="00A95FBD"/>
    <w:rsid w:val="00A97FD8"/>
    <w:rsid w:val="00AA08DE"/>
    <w:rsid w:val="00AA16A6"/>
    <w:rsid w:val="00AA3FDA"/>
    <w:rsid w:val="00AA438E"/>
    <w:rsid w:val="00AA444D"/>
    <w:rsid w:val="00AB19FA"/>
    <w:rsid w:val="00AB5CBB"/>
    <w:rsid w:val="00AB6F26"/>
    <w:rsid w:val="00AC0AD6"/>
    <w:rsid w:val="00AC3482"/>
    <w:rsid w:val="00AC5B91"/>
    <w:rsid w:val="00AC6325"/>
    <w:rsid w:val="00AC6951"/>
    <w:rsid w:val="00AD02F2"/>
    <w:rsid w:val="00AD5D62"/>
    <w:rsid w:val="00AE0177"/>
    <w:rsid w:val="00AE08AF"/>
    <w:rsid w:val="00AE1E61"/>
    <w:rsid w:val="00AE2A86"/>
    <w:rsid w:val="00AE68ED"/>
    <w:rsid w:val="00AE7510"/>
    <w:rsid w:val="00AF59DE"/>
    <w:rsid w:val="00AF690F"/>
    <w:rsid w:val="00AF76CF"/>
    <w:rsid w:val="00B01D06"/>
    <w:rsid w:val="00B030FF"/>
    <w:rsid w:val="00B10C48"/>
    <w:rsid w:val="00B10FD3"/>
    <w:rsid w:val="00B125D2"/>
    <w:rsid w:val="00B1398F"/>
    <w:rsid w:val="00B151F7"/>
    <w:rsid w:val="00B213FE"/>
    <w:rsid w:val="00B218A1"/>
    <w:rsid w:val="00B22BA5"/>
    <w:rsid w:val="00B234EB"/>
    <w:rsid w:val="00B257F0"/>
    <w:rsid w:val="00B25870"/>
    <w:rsid w:val="00B2596E"/>
    <w:rsid w:val="00B308E7"/>
    <w:rsid w:val="00B37B16"/>
    <w:rsid w:val="00B40DED"/>
    <w:rsid w:val="00B41741"/>
    <w:rsid w:val="00B42741"/>
    <w:rsid w:val="00B46161"/>
    <w:rsid w:val="00B534E4"/>
    <w:rsid w:val="00B538B5"/>
    <w:rsid w:val="00B54242"/>
    <w:rsid w:val="00B55CDD"/>
    <w:rsid w:val="00B57513"/>
    <w:rsid w:val="00B57DF2"/>
    <w:rsid w:val="00B6755D"/>
    <w:rsid w:val="00B7432A"/>
    <w:rsid w:val="00B75020"/>
    <w:rsid w:val="00B75D6C"/>
    <w:rsid w:val="00B761C5"/>
    <w:rsid w:val="00B77869"/>
    <w:rsid w:val="00B80952"/>
    <w:rsid w:val="00B8324B"/>
    <w:rsid w:val="00B9110A"/>
    <w:rsid w:val="00B93147"/>
    <w:rsid w:val="00B941B7"/>
    <w:rsid w:val="00B944D6"/>
    <w:rsid w:val="00B965F5"/>
    <w:rsid w:val="00B96E6D"/>
    <w:rsid w:val="00B97B9C"/>
    <w:rsid w:val="00BA2D55"/>
    <w:rsid w:val="00BA32AF"/>
    <w:rsid w:val="00BA4C66"/>
    <w:rsid w:val="00BA7DFB"/>
    <w:rsid w:val="00BB03D9"/>
    <w:rsid w:val="00BB2121"/>
    <w:rsid w:val="00BB328E"/>
    <w:rsid w:val="00BB5309"/>
    <w:rsid w:val="00BB6B2C"/>
    <w:rsid w:val="00BB789C"/>
    <w:rsid w:val="00BC142B"/>
    <w:rsid w:val="00BC36D7"/>
    <w:rsid w:val="00BC384F"/>
    <w:rsid w:val="00BC5C3B"/>
    <w:rsid w:val="00BC7BDC"/>
    <w:rsid w:val="00BD07C3"/>
    <w:rsid w:val="00BD15FD"/>
    <w:rsid w:val="00BD1794"/>
    <w:rsid w:val="00BD21DC"/>
    <w:rsid w:val="00BD4E01"/>
    <w:rsid w:val="00BD74D2"/>
    <w:rsid w:val="00BE38A7"/>
    <w:rsid w:val="00BE3937"/>
    <w:rsid w:val="00BE561C"/>
    <w:rsid w:val="00BF315D"/>
    <w:rsid w:val="00BF3AE9"/>
    <w:rsid w:val="00BF3FE9"/>
    <w:rsid w:val="00BF5510"/>
    <w:rsid w:val="00C023E7"/>
    <w:rsid w:val="00C03226"/>
    <w:rsid w:val="00C048FF"/>
    <w:rsid w:val="00C04BF7"/>
    <w:rsid w:val="00C0595B"/>
    <w:rsid w:val="00C0675D"/>
    <w:rsid w:val="00C111F3"/>
    <w:rsid w:val="00C14180"/>
    <w:rsid w:val="00C1463D"/>
    <w:rsid w:val="00C243F3"/>
    <w:rsid w:val="00C252DD"/>
    <w:rsid w:val="00C318EE"/>
    <w:rsid w:val="00C35DF1"/>
    <w:rsid w:val="00C35E86"/>
    <w:rsid w:val="00C4350A"/>
    <w:rsid w:val="00C43B71"/>
    <w:rsid w:val="00C44662"/>
    <w:rsid w:val="00C47439"/>
    <w:rsid w:val="00C509E9"/>
    <w:rsid w:val="00C51C4E"/>
    <w:rsid w:val="00C5280D"/>
    <w:rsid w:val="00C53DE0"/>
    <w:rsid w:val="00C54878"/>
    <w:rsid w:val="00C548A2"/>
    <w:rsid w:val="00C54A0A"/>
    <w:rsid w:val="00C5644B"/>
    <w:rsid w:val="00C56C4B"/>
    <w:rsid w:val="00C60D36"/>
    <w:rsid w:val="00C71E4E"/>
    <w:rsid w:val="00C757FF"/>
    <w:rsid w:val="00C75DD3"/>
    <w:rsid w:val="00C7668C"/>
    <w:rsid w:val="00C82F76"/>
    <w:rsid w:val="00C85C7B"/>
    <w:rsid w:val="00C873E0"/>
    <w:rsid w:val="00C90259"/>
    <w:rsid w:val="00C9072D"/>
    <w:rsid w:val="00C94245"/>
    <w:rsid w:val="00C9451A"/>
    <w:rsid w:val="00C956EF"/>
    <w:rsid w:val="00CA091E"/>
    <w:rsid w:val="00CA18C0"/>
    <w:rsid w:val="00CA322C"/>
    <w:rsid w:val="00CA49CA"/>
    <w:rsid w:val="00CA7CF7"/>
    <w:rsid w:val="00CB292B"/>
    <w:rsid w:val="00CB2BD2"/>
    <w:rsid w:val="00CB51DC"/>
    <w:rsid w:val="00CB75D6"/>
    <w:rsid w:val="00CC06B6"/>
    <w:rsid w:val="00CC3662"/>
    <w:rsid w:val="00CC4DD7"/>
    <w:rsid w:val="00CC5DCA"/>
    <w:rsid w:val="00CC6421"/>
    <w:rsid w:val="00CD2199"/>
    <w:rsid w:val="00CD2279"/>
    <w:rsid w:val="00CD44E4"/>
    <w:rsid w:val="00CD46D3"/>
    <w:rsid w:val="00CD6197"/>
    <w:rsid w:val="00CD63A2"/>
    <w:rsid w:val="00CD654F"/>
    <w:rsid w:val="00CD7707"/>
    <w:rsid w:val="00CE6418"/>
    <w:rsid w:val="00CF0658"/>
    <w:rsid w:val="00CF0AD5"/>
    <w:rsid w:val="00CF304E"/>
    <w:rsid w:val="00CF4E06"/>
    <w:rsid w:val="00CF557B"/>
    <w:rsid w:val="00CF5788"/>
    <w:rsid w:val="00D00F79"/>
    <w:rsid w:val="00D0168F"/>
    <w:rsid w:val="00D05A49"/>
    <w:rsid w:val="00D114B9"/>
    <w:rsid w:val="00D12D81"/>
    <w:rsid w:val="00D141C9"/>
    <w:rsid w:val="00D158CF"/>
    <w:rsid w:val="00D15F48"/>
    <w:rsid w:val="00D22602"/>
    <w:rsid w:val="00D249E7"/>
    <w:rsid w:val="00D31AB2"/>
    <w:rsid w:val="00D32C5C"/>
    <w:rsid w:val="00D34A8D"/>
    <w:rsid w:val="00D35AEC"/>
    <w:rsid w:val="00D36020"/>
    <w:rsid w:val="00D369BE"/>
    <w:rsid w:val="00D37C73"/>
    <w:rsid w:val="00D418B7"/>
    <w:rsid w:val="00D433E8"/>
    <w:rsid w:val="00D43895"/>
    <w:rsid w:val="00D457EB"/>
    <w:rsid w:val="00D45AE7"/>
    <w:rsid w:val="00D50C58"/>
    <w:rsid w:val="00D551E2"/>
    <w:rsid w:val="00D5588A"/>
    <w:rsid w:val="00D55A43"/>
    <w:rsid w:val="00D579E9"/>
    <w:rsid w:val="00D610DD"/>
    <w:rsid w:val="00D616EB"/>
    <w:rsid w:val="00D644A1"/>
    <w:rsid w:val="00D66484"/>
    <w:rsid w:val="00D70437"/>
    <w:rsid w:val="00D71A3B"/>
    <w:rsid w:val="00D72CF9"/>
    <w:rsid w:val="00D75CFB"/>
    <w:rsid w:val="00D76429"/>
    <w:rsid w:val="00D769EF"/>
    <w:rsid w:val="00D76DD8"/>
    <w:rsid w:val="00D77DEF"/>
    <w:rsid w:val="00D84899"/>
    <w:rsid w:val="00D85537"/>
    <w:rsid w:val="00D87D9C"/>
    <w:rsid w:val="00D87F96"/>
    <w:rsid w:val="00D90044"/>
    <w:rsid w:val="00D90EC6"/>
    <w:rsid w:val="00D91134"/>
    <w:rsid w:val="00D91647"/>
    <w:rsid w:val="00D9408A"/>
    <w:rsid w:val="00D94703"/>
    <w:rsid w:val="00D95454"/>
    <w:rsid w:val="00D97F15"/>
    <w:rsid w:val="00DA048A"/>
    <w:rsid w:val="00DA379C"/>
    <w:rsid w:val="00DA3D57"/>
    <w:rsid w:val="00DA4059"/>
    <w:rsid w:val="00DA4F39"/>
    <w:rsid w:val="00DA6035"/>
    <w:rsid w:val="00DA6162"/>
    <w:rsid w:val="00DA7B7A"/>
    <w:rsid w:val="00DB1F14"/>
    <w:rsid w:val="00DB23BB"/>
    <w:rsid w:val="00DB29A4"/>
    <w:rsid w:val="00DB3FFC"/>
    <w:rsid w:val="00DB474A"/>
    <w:rsid w:val="00DB6272"/>
    <w:rsid w:val="00DB63C5"/>
    <w:rsid w:val="00DC2196"/>
    <w:rsid w:val="00DC38CD"/>
    <w:rsid w:val="00DC50B9"/>
    <w:rsid w:val="00DD15A6"/>
    <w:rsid w:val="00DD43EA"/>
    <w:rsid w:val="00DD4AEC"/>
    <w:rsid w:val="00DD5736"/>
    <w:rsid w:val="00DD781D"/>
    <w:rsid w:val="00DD7BB1"/>
    <w:rsid w:val="00DE1A69"/>
    <w:rsid w:val="00DE3E9A"/>
    <w:rsid w:val="00DE4542"/>
    <w:rsid w:val="00DE4BEA"/>
    <w:rsid w:val="00DE56FA"/>
    <w:rsid w:val="00DE744E"/>
    <w:rsid w:val="00DE777C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473"/>
    <w:rsid w:val="00E14C70"/>
    <w:rsid w:val="00E202DF"/>
    <w:rsid w:val="00E204DA"/>
    <w:rsid w:val="00E227BD"/>
    <w:rsid w:val="00E23C29"/>
    <w:rsid w:val="00E24630"/>
    <w:rsid w:val="00E27B00"/>
    <w:rsid w:val="00E308B3"/>
    <w:rsid w:val="00E3120C"/>
    <w:rsid w:val="00E34C6F"/>
    <w:rsid w:val="00E40017"/>
    <w:rsid w:val="00E40D04"/>
    <w:rsid w:val="00E43F2A"/>
    <w:rsid w:val="00E4411B"/>
    <w:rsid w:val="00E4447F"/>
    <w:rsid w:val="00E44E49"/>
    <w:rsid w:val="00E45163"/>
    <w:rsid w:val="00E46782"/>
    <w:rsid w:val="00E53985"/>
    <w:rsid w:val="00E60EE7"/>
    <w:rsid w:val="00E624C9"/>
    <w:rsid w:val="00E63102"/>
    <w:rsid w:val="00E63744"/>
    <w:rsid w:val="00E63B2C"/>
    <w:rsid w:val="00E63C81"/>
    <w:rsid w:val="00E650EB"/>
    <w:rsid w:val="00E729F4"/>
    <w:rsid w:val="00E72F55"/>
    <w:rsid w:val="00E74EB1"/>
    <w:rsid w:val="00E767F8"/>
    <w:rsid w:val="00E76A32"/>
    <w:rsid w:val="00E80D2F"/>
    <w:rsid w:val="00E81503"/>
    <w:rsid w:val="00E827F0"/>
    <w:rsid w:val="00E86C10"/>
    <w:rsid w:val="00E928AE"/>
    <w:rsid w:val="00E932F6"/>
    <w:rsid w:val="00E93DDF"/>
    <w:rsid w:val="00E9435E"/>
    <w:rsid w:val="00E95772"/>
    <w:rsid w:val="00E95EDA"/>
    <w:rsid w:val="00EA01D4"/>
    <w:rsid w:val="00EA130D"/>
    <w:rsid w:val="00EA25CB"/>
    <w:rsid w:val="00EA26A7"/>
    <w:rsid w:val="00EA603D"/>
    <w:rsid w:val="00EB0E1F"/>
    <w:rsid w:val="00EB14A2"/>
    <w:rsid w:val="00EB302C"/>
    <w:rsid w:val="00EB5159"/>
    <w:rsid w:val="00EC0016"/>
    <w:rsid w:val="00EC0082"/>
    <w:rsid w:val="00EC00AB"/>
    <w:rsid w:val="00EC3B27"/>
    <w:rsid w:val="00EC4FA0"/>
    <w:rsid w:val="00ED09D4"/>
    <w:rsid w:val="00ED2800"/>
    <w:rsid w:val="00ED3596"/>
    <w:rsid w:val="00ED4CB2"/>
    <w:rsid w:val="00ED6205"/>
    <w:rsid w:val="00ED6948"/>
    <w:rsid w:val="00ED6C10"/>
    <w:rsid w:val="00EE01BD"/>
    <w:rsid w:val="00EE30E2"/>
    <w:rsid w:val="00EE31B4"/>
    <w:rsid w:val="00EE54AD"/>
    <w:rsid w:val="00EE5DE4"/>
    <w:rsid w:val="00EF17A6"/>
    <w:rsid w:val="00EF194C"/>
    <w:rsid w:val="00EF4591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5DED"/>
    <w:rsid w:val="00F16890"/>
    <w:rsid w:val="00F17764"/>
    <w:rsid w:val="00F23AB4"/>
    <w:rsid w:val="00F25A67"/>
    <w:rsid w:val="00F31E3B"/>
    <w:rsid w:val="00F3541C"/>
    <w:rsid w:val="00F3710D"/>
    <w:rsid w:val="00F37E0F"/>
    <w:rsid w:val="00F40092"/>
    <w:rsid w:val="00F4079F"/>
    <w:rsid w:val="00F42796"/>
    <w:rsid w:val="00F43D03"/>
    <w:rsid w:val="00F4712B"/>
    <w:rsid w:val="00F4722A"/>
    <w:rsid w:val="00F52491"/>
    <w:rsid w:val="00F55DDF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2129"/>
    <w:rsid w:val="00F723A9"/>
    <w:rsid w:val="00F767D9"/>
    <w:rsid w:val="00F76D25"/>
    <w:rsid w:val="00F830B8"/>
    <w:rsid w:val="00F83EA8"/>
    <w:rsid w:val="00F84160"/>
    <w:rsid w:val="00F918F1"/>
    <w:rsid w:val="00F9265A"/>
    <w:rsid w:val="00F94190"/>
    <w:rsid w:val="00F95957"/>
    <w:rsid w:val="00F97D2C"/>
    <w:rsid w:val="00FA2277"/>
    <w:rsid w:val="00FA26C1"/>
    <w:rsid w:val="00FA4DD2"/>
    <w:rsid w:val="00FA6545"/>
    <w:rsid w:val="00FA7675"/>
    <w:rsid w:val="00FC170A"/>
    <w:rsid w:val="00FC32AE"/>
    <w:rsid w:val="00FC447B"/>
    <w:rsid w:val="00FC539D"/>
    <w:rsid w:val="00FC6B04"/>
    <w:rsid w:val="00FD02BF"/>
    <w:rsid w:val="00FD1E46"/>
    <w:rsid w:val="00FD4984"/>
    <w:rsid w:val="00FD5353"/>
    <w:rsid w:val="00FE1BD4"/>
    <w:rsid w:val="00FE3070"/>
    <w:rsid w:val="00FE3A43"/>
    <w:rsid w:val="00FE3E25"/>
    <w:rsid w:val="00FE51F9"/>
    <w:rsid w:val="00FF21F7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  <w:style w:type="character" w:customStyle="1" w:styleId="cf01">
    <w:name w:val="cf01"/>
    <w:basedOn w:val="Absatz-Standardschriftart"/>
    <w:rsid w:val="0036035C"/>
    <w:rPr>
      <w:rFonts w:ascii="Segoe UI" w:hAnsi="Segoe UI" w:cs="Segoe UI"/>
      <w:sz w:val="18"/>
      <w:szCs w:val="18"/>
    </w:rPr>
  </w:style>
  <w:style w:type="paragraph" w:customStyle="1" w:styleId="pf0">
    <w:name w:val="pf0"/>
    <w:basedOn w:val="Standard"/>
    <w:rsid w:val="00B22BA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hm-gmbh.de/de/en/Products/Product-overview/Locating-elements-stop-elements-support-elements/Locating-pins-rest-pads.html" TargetMode="External"/><Relationship Id="rId13" Type="http://schemas.openxmlformats.org/officeDocument/2006/relationships/hyperlink" Target="https://www.blohm-gmbh.de/de/en/Products/Product-overview/Locating-elements-stop-elements-support-elements/Locating-pins-rest-pads/Locating-pins-with-ball-end-Form-B.html" TargetMode="External"/><Relationship Id="rId18" Type="http://schemas.openxmlformats.org/officeDocument/2006/relationships/hyperlink" Target="mailto:adriana.klink@blohm-gmbh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blohm-gmbh.de/de/en/Download/Press-are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lohm-gmbh.de/de/en/Products/Product-overview/Locating-elements-stop-elements-support-elements/Locating-pins-rest-pads/Locating-pins-with-ball-end-Form-B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ohm-gmbh.de/de/en/Products/Product-overview/Locating-elements-stop-elements-support-elements/Locating-pins-rest-pads/Locating-pins-with-ball-end-Form-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ohm-gmbh.de/de/en/Products/Product-overview/Locating-elements-stop-elements-support-elements/Locating-pins-rest-pads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koehler-partn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hm-gmbh.de/de/en/Products/Product-overview/Locating-elements-stop-elements-support-elements/Locating-pins-rest-pads/Locating-pins-with-ball-end-Form-B.html" TargetMode="External"/><Relationship Id="rId14" Type="http://schemas.openxmlformats.org/officeDocument/2006/relationships/hyperlink" Target="https://www.blohm-gmbh.de/de/en/Home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7156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Klink Adriana</cp:lastModifiedBy>
  <cp:revision>4</cp:revision>
  <cp:lastPrinted>2019-08-15T11:57:00Z</cp:lastPrinted>
  <dcterms:created xsi:type="dcterms:W3CDTF">2024-06-10T11:35:00Z</dcterms:created>
  <dcterms:modified xsi:type="dcterms:W3CDTF">2024-06-12T06:57:00Z</dcterms:modified>
</cp:coreProperties>
</file>